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BEB2" w14:textId="77777777" w:rsidR="004D1C32" w:rsidRPr="00137A6E" w:rsidRDefault="004D1C32" w:rsidP="00137A6E">
      <w:pPr>
        <w:pStyle w:val="NoSpacing"/>
        <w:spacing w:line="276" w:lineRule="auto"/>
        <w:jc w:val="center"/>
        <w:rPr>
          <w:rFonts w:ascii="Arial" w:hAnsi="Arial" w:cs="Arial"/>
          <w:b/>
          <w:sz w:val="28"/>
          <w:szCs w:val="28"/>
        </w:rPr>
      </w:pPr>
      <w:bookmarkStart w:id="0" w:name="_GoBack"/>
      <w:bookmarkEnd w:id="0"/>
      <w:r w:rsidRPr="00137A6E">
        <w:rPr>
          <w:rFonts w:ascii="Arial" w:hAnsi="Arial" w:cs="Arial"/>
          <w:b/>
          <w:sz w:val="28"/>
          <w:szCs w:val="28"/>
        </w:rPr>
        <w:t>OJJDP Tribal Healing to Wellness Courts</w:t>
      </w:r>
    </w:p>
    <w:p w14:paraId="20D5BEB3" w14:textId="77777777" w:rsidR="004D1C32" w:rsidRPr="00137A6E" w:rsidRDefault="004D1C32" w:rsidP="00137A6E">
      <w:pPr>
        <w:pStyle w:val="NoSpacing"/>
        <w:spacing w:line="276" w:lineRule="auto"/>
        <w:jc w:val="center"/>
        <w:rPr>
          <w:rFonts w:ascii="Arial" w:hAnsi="Arial" w:cs="Arial"/>
          <w:b/>
          <w:sz w:val="28"/>
          <w:szCs w:val="28"/>
        </w:rPr>
      </w:pPr>
      <w:r w:rsidRPr="00137A6E">
        <w:rPr>
          <w:rFonts w:ascii="Arial" w:hAnsi="Arial" w:cs="Arial"/>
          <w:b/>
          <w:sz w:val="28"/>
          <w:szCs w:val="28"/>
        </w:rPr>
        <w:t>Performance Measures Grid</w:t>
      </w:r>
    </w:p>
    <w:p w14:paraId="20D5BEB4" w14:textId="77777777" w:rsidR="004D1C32" w:rsidRPr="0057494E" w:rsidRDefault="004D1C32" w:rsidP="004D1C32">
      <w:pPr>
        <w:pStyle w:val="NoSpacing"/>
        <w:jc w:val="center"/>
        <w:rPr>
          <w:rFonts w:ascii="Arial" w:hAnsi="Arial" w:cs="Arial"/>
        </w:rPr>
      </w:pPr>
    </w:p>
    <w:p w14:paraId="20D5BEB5" w14:textId="74BC6BA2" w:rsidR="004D1C32" w:rsidRPr="0057494E" w:rsidRDefault="004D1C32" w:rsidP="004D1C32">
      <w:pPr>
        <w:pStyle w:val="NoSpacing"/>
        <w:spacing w:after="160"/>
        <w:rPr>
          <w:rFonts w:ascii="Arial" w:hAnsi="Arial" w:cs="Arial"/>
        </w:rPr>
      </w:pPr>
      <w:r w:rsidRPr="0057494E">
        <w:rPr>
          <w:rFonts w:ascii="Arial" w:hAnsi="Arial" w:cs="Arial"/>
        </w:rPr>
        <w:t xml:space="preserve">The following pages outline the performance measures for the OJJDP Tribal Healing to Wellness programs and the data that grantees must provide to calculate the performance measures. The </w:t>
      </w:r>
      <w:r w:rsidR="00AF3B4F" w:rsidRPr="00AF3B4F">
        <w:rPr>
          <w:rFonts w:ascii="Arial" w:hAnsi="Arial" w:cs="Arial"/>
        </w:rPr>
        <w:t>OJJDP Performance Measures Tool (PMT)</w:t>
      </w:r>
      <w:r w:rsidRPr="0057494E">
        <w:rPr>
          <w:rFonts w:ascii="Arial" w:hAnsi="Arial" w:cs="Arial"/>
        </w:rPr>
        <w:t xml:space="preserve"> automatically performs the calculations on the grid with the values entered. Examples of calculated values include percentages, total amounts, and averages.</w:t>
      </w:r>
    </w:p>
    <w:p w14:paraId="20D5BEB6" w14:textId="77777777" w:rsidR="004D1C32" w:rsidRPr="0057494E" w:rsidRDefault="004D1C32" w:rsidP="004D1C32">
      <w:pPr>
        <w:pStyle w:val="NoSpacing"/>
        <w:spacing w:after="160"/>
        <w:rPr>
          <w:rFonts w:ascii="Arial" w:hAnsi="Arial" w:cs="Arial"/>
        </w:rPr>
      </w:pPr>
      <w:r w:rsidRPr="0057494E">
        <w:rPr>
          <w:rFonts w:ascii="Arial" w:hAnsi="Arial" w:cs="Arial"/>
        </w:rP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20D5BEB7" w14:textId="77777777" w:rsidR="004D1C32" w:rsidRPr="0057494E" w:rsidRDefault="004D1C32" w:rsidP="004D1C32">
      <w:pPr>
        <w:pStyle w:val="NoSpacing"/>
        <w:spacing w:after="160"/>
        <w:rPr>
          <w:rFonts w:ascii="Arial" w:hAnsi="Arial" w:cs="Arial"/>
        </w:rPr>
      </w:pPr>
      <w:r w:rsidRPr="0057494E">
        <w:rPr>
          <w:rFonts w:ascii="Arial" w:hAnsi="Arial" w:cs="Arial"/>
        </w:rPr>
        <w:t xml:space="preserve">Grantees are required to provide data for the indicators in the column labeled “data the grantee reports.” </w:t>
      </w:r>
    </w:p>
    <w:p w14:paraId="20D5BEB8" w14:textId="368360B7" w:rsidR="004D1C32" w:rsidRPr="0057494E" w:rsidRDefault="004D1C32" w:rsidP="004D1C32">
      <w:pPr>
        <w:pStyle w:val="NoSpacing"/>
        <w:spacing w:after="160"/>
        <w:rPr>
          <w:rFonts w:ascii="Arial" w:hAnsi="Arial" w:cs="Arial"/>
        </w:rPr>
      </w:pPr>
      <w:r w:rsidRPr="0057494E">
        <w:rPr>
          <w:rFonts w:ascii="Arial" w:hAnsi="Arial" w:cs="Arial"/>
        </w:rPr>
        <w:t xml:space="preserve">The performance measures for activities funded under the Tribal Healing to Wellness programs are reported in the OJJDP </w:t>
      </w:r>
      <w:r w:rsidR="00AF3B4F">
        <w:rPr>
          <w:rFonts w:ascii="Arial" w:hAnsi="Arial" w:cs="Arial"/>
        </w:rPr>
        <w:t>PMT</w:t>
      </w:r>
      <w:r w:rsidRPr="0057494E">
        <w:rPr>
          <w:rFonts w:ascii="Arial" w:hAnsi="Arial" w:cs="Arial"/>
        </w:rPr>
        <w:t xml:space="preserve"> semiannually.</w:t>
      </w:r>
    </w:p>
    <w:p w14:paraId="20D5BEB9" w14:textId="77777777" w:rsidR="004D1C32" w:rsidRPr="0057494E" w:rsidRDefault="004D1C32" w:rsidP="004D1C32">
      <w:pPr>
        <w:pStyle w:val="NoSpacing"/>
        <w:spacing w:after="160"/>
        <w:rPr>
          <w:rFonts w:ascii="Arial" w:hAnsi="Arial" w:cs="Arial"/>
        </w:rPr>
      </w:pPr>
      <w:r w:rsidRPr="0057494E">
        <w:rPr>
          <w:rFonts w:ascii="Arial" w:hAnsi="Arial" w:cs="Arial"/>
        </w:rPr>
        <w:t xml:space="preserve">The activities funded by the Tribal Healing to Wellness programs are organized into 2 program categories: planning </w:t>
      </w:r>
      <w:r w:rsidR="00935941" w:rsidRPr="0057494E">
        <w:rPr>
          <w:rFonts w:ascii="Arial" w:hAnsi="Arial" w:cs="Arial"/>
        </w:rPr>
        <w:t xml:space="preserve">period </w:t>
      </w:r>
      <w:r w:rsidRPr="0057494E">
        <w:rPr>
          <w:rFonts w:ascii="Arial" w:hAnsi="Arial" w:cs="Arial"/>
        </w:rPr>
        <w:t>and Tribal Healing to Wellness Court performance measures. The grid that follows provides the performance measures for the Tribal Healing to Wellness Court.</w:t>
      </w:r>
    </w:p>
    <w:p w14:paraId="20D5BEBA" w14:textId="2B72A2C8" w:rsidR="004D1C32" w:rsidRPr="0057494E" w:rsidRDefault="004D1C32" w:rsidP="004D1C32">
      <w:pPr>
        <w:pStyle w:val="NoSpacing"/>
        <w:spacing w:after="160"/>
        <w:rPr>
          <w:rFonts w:ascii="Arial" w:hAnsi="Arial" w:cs="Arial"/>
        </w:rPr>
      </w:pPr>
      <w:r w:rsidRPr="0057494E">
        <w:rPr>
          <w:rFonts w:ascii="Arial" w:hAnsi="Arial" w:cs="Arial"/>
        </w:rPr>
        <w:t xml:space="preserve">In addition to entering data in the </w:t>
      </w:r>
      <w:r w:rsidR="00AF3B4F">
        <w:rPr>
          <w:rFonts w:ascii="Arial" w:hAnsi="Arial" w:cs="Arial"/>
        </w:rPr>
        <w:t>PMT</w:t>
      </w:r>
      <w:r w:rsidRPr="0057494E">
        <w:rPr>
          <w:rFonts w:ascii="Arial" w:hAnsi="Arial" w:cs="Arial"/>
        </w:rPr>
        <w:t xml:space="preserve">, the grantee is responsible for creating a </w:t>
      </w:r>
      <w:r w:rsidRPr="0057494E">
        <w:rPr>
          <w:rFonts w:ascii="Arial" w:hAnsi="Arial" w:cs="Arial"/>
          <w:i/>
        </w:rPr>
        <w:t>Performance Data Report</w:t>
      </w:r>
      <w:r w:rsidRPr="0057494E">
        <w:rPr>
          <w:rFonts w:ascii="Arial" w:hAnsi="Arial" w:cs="Arial"/>
        </w:rPr>
        <w:t xml:space="preserve"> from the </w:t>
      </w:r>
      <w:r w:rsidR="00AF3B4F">
        <w:rPr>
          <w:rFonts w:ascii="Arial" w:hAnsi="Arial" w:cs="Arial"/>
        </w:rPr>
        <w:t>PMT</w:t>
      </w:r>
      <w:r w:rsidRPr="0057494E">
        <w:rPr>
          <w:rFonts w:ascii="Arial" w:hAnsi="Arial" w:cs="Arial"/>
        </w:rPr>
        <w:t xml:space="preserve"> in January and July of each calendar year. Each grantee then submits this report to OJJDP through the Grants Management System (GMS).</w:t>
      </w:r>
    </w:p>
    <w:p w14:paraId="47B711E6" w14:textId="77777777" w:rsidR="0071796A" w:rsidRDefault="0071796A" w:rsidP="004D1C32">
      <w:pPr>
        <w:spacing w:after="160" w:line="240" w:lineRule="auto"/>
        <w:rPr>
          <w:rFonts w:ascii="Arial" w:hAnsi="Arial" w:cs="Arial"/>
        </w:rPr>
      </w:pPr>
      <w:r w:rsidRPr="0071796A">
        <w:rPr>
          <w:rFonts w:ascii="Arial" w:hAnsi="Arial" w:cs="Arial"/>
        </w:rPr>
        <w:t xml:space="preserve">If you have questions about the PMT or performance measures, please contact the PMT help desk by email at </w:t>
      </w:r>
      <w:r w:rsidRPr="0071796A">
        <w:rPr>
          <w:rFonts w:ascii="Arial" w:hAnsi="Arial" w:cs="Arial"/>
          <w:b/>
        </w:rPr>
        <w:t>ojjdppmt@ojp.usdoj.gov</w:t>
      </w:r>
      <w:r w:rsidRPr="0071796A">
        <w:rPr>
          <w:rFonts w:ascii="Arial" w:hAnsi="Arial" w:cs="Arial"/>
        </w:rPr>
        <w:t xml:space="preserve"> or toll-free at </w:t>
      </w:r>
      <w:r w:rsidRPr="0071796A">
        <w:rPr>
          <w:rFonts w:ascii="Arial" w:hAnsi="Arial" w:cs="Arial"/>
          <w:b/>
        </w:rPr>
        <w:t>1-866-487-0512</w:t>
      </w:r>
      <w:r w:rsidRPr="0071796A">
        <w:rPr>
          <w:rFonts w:ascii="Arial" w:hAnsi="Arial" w:cs="Arial"/>
        </w:rPr>
        <w:t>.</w:t>
      </w:r>
    </w:p>
    <w:p w14:paraId="20D5BEBC" w14:textId="429420B2" w:rsidR="004D1C32" w:rsidRPr="0057494E" w:rsidRDefault="004D1C32" w:rsidP="004D1C32">
      <w:pPr>
        <w:spacing w:after="160" w:line="240" w:lineRule="auto"/>
        <w:rPr>
          <w:rFonts w:ascii="Arial" w:hAnsi="Arial" w:cs="Arial"/>
        </w:rPr>
      </w:pPr>
      <w:r w:rsidRPr="0057494E">
        <w:rPr>
          <w:rFonts w:ascii="Arial" w:hAnsi="Arial" w:cs="Arial"/>
        </w:rPr>
        <w:t xml:space="preserve">For questions about Tribal Healing to Wellness programs, please contact your OJJDP Program Manager, found at: </w:t>
      </w:r>
      <w:hyperlink r:id="rId8" w:history="1">
        <w:r w:rsidRPr="0057494E">
          <w:rPr>
            <w:rStyle w:val="Hyperlink"/>
            <w:rFonts w:ascii="Arial" w:hAnsi="Arial" w:cs="Arial"/>
          </w:rPr>
          <w:t>http://www.ojjdp.gov/statecontacts/resourcelist.asp</w:t>
        </w:r>
      </w:hyperlink>
    </w:p>
    <w:p w14:paraId="20D5BEBD" w14:textId="77777777" w:rsidR="004D1C32" w:rsidRPr="000736AC" w:rsidRDefault="004D1C32" w:rsidP="004D1C32">
      <w:r w:rsidRPr="000736AC">
        <w:br w:type="page"/>
      </w:r>
    </w:p>
    <w:p w14:paraId="20D5BEBE" w14:textId="77777777" w:rsidR="004D1C32" w:rsidRDefault="004D1C32" w:rsidP="00402607">
      <w:pPr>
        <w:keepLines/>
        <w:spacing w:afterLines="20" w:after="48" w:line="240" w:lineRule="auto"/>
        <w:jc w:val="center"/>
        <w:rPr>
          <w:rStyle w:val="Strong"/>
          <w:rFonts w:ascii="Arial Narrow" w:hAnsi="Arial Narrow" w:cs="Tahoma"/>
          <w:color w:val="FFFFFF" w:themeColor="background1"/>
          <w:sz w:val="20"/>
          <w:szCs w:val="20"/>
        </w:rPr>
        <w:sectPr w:rsidR="004D1C32" w:rsidSect="000736AC">
          <w:footerReference w:type="default" r:id="rId9"/>
          <w:pgSz w:w="12240" w:h="15840"/>
          <w:pgMar w:top="720" w:right="720" w:bottom="720" w:left="720" w:header="432" w:footer="576" w:gutter="0"/>
          <w:cols w:space="720"/>
          <w:docGrid w:linePitch="360"/>
        </w:sectPr>
      </w:pPr>
    </w:p>
    <w:tbl>
      <w:tblPr>
        <w:tblW w:w="10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4A0" w:firstRow="1" w:lastRow="0" w:firstColumn="1" w:lastColumn="0" w:noHBand="0" w:noVBand="1"/>
      </w:tblPr>
      <w:tblGrid>
        <w:gridCol w:w="345"/>
        <w:gridCol w:w="1800"/>
        <w:gridCol w:w="3600"/>
        <w:gridCol w:w="3600"/>
        <w:gridCol w:w="1584"/>
      </w:tblGrid>
      <w:tr w:rsidR="00EA5D85" w:rsidRPr="00CD0667" w14:paraId="20D5BEC4" w14:textId="77777777" w:rsidTr="0057494E">
        <w:trPr>
          <w:cantSplit/>
          <w:tblHeader/>
        </w:trPr>
        <w:tc>
          <w:tcPr>
            <w:tcW w:w="345" w:type="dxa"/>
            <w:tcBorders>
              <w:right w:val="single" w:sz="8" w:space="0" w:color="FFFFFF" w:themeColor="background1"/>
            </w:tcBorders>
            <w:shd w:val="clear" w:color="auto" w:fill="003366"/>
            <w:vAlign w:val="center"/>
            <w:hideMark/>
          </w:tcPr>
          <w:p w14:paraId="20D5BEBF" w14:textId="77777777" w:rsidR="004B7767" w:rsidRPr="00CD0667" w:rsidRDefault="004B7767" w:rsidP="0057494E">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lastRenderedPageBreak/>
              <w:t>#</w:t>
            </w:r>
          </w:p>
        </w:tc>
        <w:tc>
          <w:tcPr>
            <w:tcW w:w="1800" w:type="dxa"/>
            <w:tcBorders>
              <w:left w:val="single" w:sz="8" w:space="0" w:color="FFFFFF" w:themeColor="background1"/>
              <w:right w:val="single" w:sz="8" w:space="0" w:color="FFFFFF" w:themeColor="background1"/>
            </w:tcBorders>
            <w:shd w:val="clear" w:color="auto" w:fill="003366"/>
            <w:vAlign w:val="center"/>
            <w:hideMark/>
          </w:tcPr>
          <w:p w14:paraId="20D5BEC0" w14:textId="77777777" w:rsidR="004B7767" w:rsidRPr="00CD0667" w:rsidRDefault="004B7767" w:rsidP="0057494E">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Output Measure</w:t>
            </w:r>
          </w:p>
        </w:tc>
        <w:tc>
          <w:tcPr>
            <w:tcW w:w="3600" w:type="dxa"/>
            <w:tcBorders>
              <w:left w:val="single" w:sz="8" w:space="0" w:color="FFFFFF" w:themeColor="background1"/>
              <w:right w:val="single" w:sz="8" w:space="0" w:color="FFFFFF" w:themeColor="background1"/>
            </w:tcBorders>
            <w:shd w:val="clear" w:color="auto" w:fill="003366"/>
            <w:vAlign w:val="center"/>
            <w:hideMark/>
          </w:tcPr>
          <w:p w14:paraId="20D5BEC1" w14:textId="77777777" w:rsidR="004B7767" w:rsidRPr="00CD0667" w:rsidRDefault="004B7767" w:rsidP="0057494E">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Definition</w:t>
            </w:r>
          </w:p>
        </w:tc>
        <w:tc>
          <w:tcPr>
            <w:tcW w:w="3600" w:type="dxa"/>
            <w:tcBorders>
              <w:left w:val="single" w:sz="8" w:space="0" w:color="FFFFFF" w:themeColor="background1"/>
              <w:right w:val="single" w:sz="8" w:space="0" w:color="FFFFFF" w:themeColor="background1"/>
            </w:tcBorders>
            <w:shd w:val="clear" w:color="auto" w:fill="003366"/>
            <w:noWrap/>
            <w:vAlign w:val="center"/>
            <w:hideMark/>
          </w:tcPr>
          <w:p w14:paraId="20D5BEC2" w14:textId="77777777" w:rsidR="004B7767" w:rsidRPr="00CD0667" w:rsidRDefault="004B7767" w:rsidP="0057494E">
            <w:pPr>
              <w:keepLines/>
              <w:spacing w:after="0" w:line="240" w:lineRule="auto"/>
              <w:jc w:val="center"/>
              <w:rPr>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Data Grantee Reports</w:t>
            </w:r>
          </w:p>
        </w:tc>
        <w:tc>
          <w:tcPr>
            <w:tcW w:w="1584" w:type="dxa"/>
            <w:tcBorders>
              <w:left w:val="single" w:sz="8" w:space="0" w:color="FFFFFF" w:themeColor="background1"/>
            </w:tcBorders>
            <w:shd w:val="clear" w:color="auto" w:fill="003366"/>
            <w:vAlign w:val="center"/>
            <w:hideMark/>
          </w:tcPr>
          <w:p w14:paraId="20D5BEC3" w14:textId="77777777" w:rsidR="004B7767" w:rsidRPr="00CD0667" w:rsidRDefault="004B7767" w:rsidP="0057494E">
            <w:pPr>
              <w:keepLines/>
              <w:spacing w:after="0" w:line="240" w:lineRule="auto"/>
              <w:jc w:val="center"/>
              <w:rPr>
                <w:rStyle w:val="Strong"/>
                <w:rFonts w:ascii="Arial Narrow" w:hAnsi="Arial Narrow" w:cs="Tahoma"/>
                <w:color w:val="FFFFFF" w:themeColor="background1"/>
                <w:sz w:val="20"/>
                <w:szCs w:val="20"/>
              </w:rPr>
            </w:pPr>
            <w:r w:rsidRPr="00CD0667">
              <w:rPr>
                <w:rStyle w:val="Strong"/>
                <w:rFonts w:ascii="Arial Narrow" w:hAnsi="Arial Narrow" w:cs="Tahoma"/>
                <w:color w:val="FFFFFF" w:themeColor="background1"/>
                <w:sz w:val="20"/>
                <w:szCs w:val="20"/>
              </w:rPr>
              <w:t>Record Data Here</w:t>
            </w:r>
          </w:p>
        </w:tc>
      </w:tr>
      <w:tr w:rsidR="004B7767" w:rsidRPr="00CD0667" w14:paraId="20D5BECB" w14:textId="77777777" w:rsidTr="0057494E">
        <w:trPr>
          <w:cantSplit/>
        </w:trPr>
        <w:tc>
          <w:tcPr>
            <w:tcW w:w="345" w:type="dxa"/>
            <w:hideMark/>
          </w:tcPr>
          <w:p w14:paraId="20D5BEC5" w14:textId="77777777" w:rsidR="004B7767" w:rsidRPr="00D4272D" w:rsidRDefault="004B7767" w:rsidP="00402607">
            <w:pPr>
              <w:keepLines/>
              <w:spacing w:afterLines="20" w:after="48" w:line="240" w:lineRule="auto"/>
              <w:rPr>
                <w:rFonts w:ascii="Arial Narrow" w:hAnsi="Arial Narrow" w:cs="Tahoma"/>
                <w:color w:val="000000"/>
                <w:sz w:val="20"/>
                <w:szCs w:val="20"/>
              </w:rPr>
            </w:pPr>
            <w:r w:rsidRPr="00D4272D">
              <w:rPr>
                <w:rFonts w:ascii="Arial Narrow" w:hAnsi="Arial Narrow" w:cs="Tahoma"/>
                <w:color w:val="000000"/>
                <w:sz w:val="20"/>
                <w:szCs w:val="20"/>
              </w:rPr>
              <w:t xml:space="preserve">1 </w:t>
            </w:r>
          </w:p>
        </w:tc>
        <w:tc>
          <w:tcPr>
            <w:tcW w:w="1800" w:type="dxa"/>
            <w:hideMark/>
          </w:tcPr>
          <w:p w14:paraId="20D5BEC6" w14:textId="77777777" w:rsidR="004B7767" w:rsidRPr="00487A9E" w:rsidRDefault="00F86BA3" w:rsidP="00402607">
            <w:pPr>
              <w:keepLines/>
              <w:spacing w:afterLines="20" w:after="48" w:line="240" w:lineRule="auto"/>
              <w:rPr>
                <w:rFonts w:ascii="Arial Narrow" w:hAnsi="Arial Narrow" w:cs="Tahoma"/>
                <w:b/>
                <w:bCs/>
                <w:color w:val="000000"/>
                <w:sz w:val="20"/>
                <w:szCs w:val="20"/>
              </w:rPr>
            </w:pPr>
            <w:r w:rsidRPr="00487A9E">
              <w:rPr>
                <w:rFonts w:ascii="Arial Narrow" w:hAnsi="Arial Narrow" w:cs="Tahoma"/>
                <w:b/>
                <w:bCs/>
                <w:color w:val="000000"/>
                <w:sz w:val="20"/>
                <w:szCs w:val="20"/>
              </w:rPr>
              <w:t xml:space="preserve">Were planning activities </w:t>
            </w:r>
            <w:r w:rsidR="004B7767" w:rsidRPr="00487A9E">
              <w:rPr>
                <w:rFonts w:ascii="Arial Narrow" w:hAnsi="Arial Narrow" w:cs="Tahoma"/>
                <w:b/>
                <w:bCs/>
                <w:color w:val="000000"/>
                <w:sz w:val="20"/>
                <w:szCs w:val="20"/>
              </w:rPr>
              <w:t>conducted for this aw</w:t>
            </w:r>
            <w:r w:rsidR="00957EDD" w:rsidRPr="00487A9E">
              <w:rPr>
                <w:rFonts w:ascii="Arial Narrow" w:hAnsi="Arial Narrow" w:cs="Tahoma"/>
                <w:b/>
                <w:bCs/>
                <w:color w:val="000000"/>
                <w:sz w:val="20"/>
                <w:szCs w:val="20"/>
              </w:rPr>
              <w:t>ard during the reporting period</w:t>
            </w:r>
          </w:p>
        </w:tc>
        <w:tc>
          <w:tcPr>
            <w:tcW w:w="3600" w:type="dxa"/>
          </w:tcPr>
          <w:p w14:paraId="20D5BEC7" w14:textId="77777777" w:rsidR="004B7767" w:rsidRPr="00487A9E" w:rsidRDefault="00957EDD" w:rsidP="00AF1554">
            <w:pPr>
              <w:spacing w:after="0" w:line="240" w:lineRule="auto"/>
              <w:rPr>
                <w:rFonts w:ascii="Arial Narrow" w:hAnsi="Arial Narrow" w:cs="Tahoma"/>
                <w:sz w:val="20"/>
                <w:szCs w:val="20"/>
              </w:rPr>
            </w:pPr>
            <w:r w:rsidRPr="00487A9E">
              <w:rPr>
                <w:rFonts w:ascii="Arial Narrow" w:hAnsi="Arial Narrow" w:cs="Tahoma"/>
                <w:sz w:val="20"/>
                <w:szCs w:val="20"/>
              </w:rPr>
              <w:t xml:space="preserve">This measure determines whether the grantee has conducted planning activities during the reporting period. </w:t>
            </w:r>
          </w:p>
        </w:tc>
        <w:tc>
          <w:tcPr>
            <w:tcW w:w="3600" w:type="dxa"/>
            <w:hideMark/>
          </w:tcPr>
          <w:p w14:paraId="20D5BEC8" w14:textId="77777777" w:rsidR="004B7767" w:rsidRPr="00487A9E" w:rsidRDefault="00AF1554"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A.</w:t>
            </w:r>
            <w:r w:rsidRPr="00487A9E">
              <w:rPr>
                <w:rFonts w:ascii="Arial Narrow" w:hAnsi="Arial Narrow" w:cs="Tahoma"/>
                <w:color w:val="000000"/>
                <w:sz w:val="20"/>
                <w:szCs w:val="20"/>
              </w:rPr>
              <w:tab/>
            </w:r>
            <w:r w:rsidR="004B7767" w:rsidRPr="00487A9E">
              <w:rPr>
                <w:rFonts w:ascii="Arial Narrow" w:hAnsi="Arial Narrow" w:cs="Tahoma"/>
                <w:color w:val="000000"/>
                <w:sz w:val="20"/>
                <w:szCs w:val="20"/>
              </w:rPr>
              <w:t xml:space="preserve">Please respond: Yes or No </w:t>
            </w:r>
          </w:p>
          <w:p w14:paraId="20D5BEC9" w14:textId="77777777" w:rsidR="004B7767" w:rsidRPr="00487A9E" w:rsidRDefault="00AF1554" w:rsidP="00137A6E">
            <w:pPr>
              <w:keepLines/>
              <w:spacing w:after="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B.</w:t>
            </w:r>
            <w:r w:rsidRPr="00487A9E">
              <w:rPr>
                <w:rFonts w:ascii="Arial Narrow" w:hAnsi="Arial Narrow" w:cs="Tahoma"/>
                <w:color w:val="000000"/>
                <w:sz w:val="20"/>
                <w:szCs w:val="20"/>
              </w:rPr>
              <w:tab/>
            </w:r>
            <w:r w:rsidR="00957EDD" w:rsidRPr="00487A9E">
              <w:rPr>
                <w:rFonts w:ascii="Arial Narrow" w:hAnsi="Arial Narrow" w:cs="Tahoma"/>
                <w:color w:val="000000"/>
                <w:sz w:val="20"/>
                <w:szCs w:val="20"/>
              </w:rPr>
              <w:t>If y</w:t>
            </w:r>
            <w:r w:rsidR="004B7767" w:rsidRPr="00487A9E">
              <w:rPr>
                <w:rFonts w:ascii="Arial Narrow" w:hAnsi="Arial Narrow" w:cs="Tahoma"/>
                <w:color w:val="000000"/>
                <w:sz w:val="20"/>
                <w:szCs w:val="20"/>
              </w:rPr>
              <w:t>es, answer the planning ques</w:t>
            </w:r>
            <w:r w:rsidRPr="00487A9E">
              <w:rPr>
                <w:rFonts w:ascii="Arial Narrow" w:hAnsi="Arial Narrow" w:cs="Tahoma"/>
                <w:color w:val="000000"/>
                <w:sz w:val="20"/>
                <w:szCs w:val="20"/>
              </w:rPr>
              <w:t>tions for the reporting period.</w:t>
            </w:r>
            <w:r w:rsidR="004B7767" w:rsidRPr="00487A9E">
              <w:rPr>
                <w:rFonts w:ascii="Arial Narrow" w:hAnsi="Arial Narrow" w:cs="Tahoma"/>
                <w:color w:val="000000"/>
                <w:sz w:val="20"/>
                <w:szCs w:val="20"/>
              </w:rPr>
              <w:t xml:space="preserve"> </w:t>
            </w:r>
            <w:r w:rsidR="00957EDD" w:rsidRPr="00487A9E">
              <w:rPr>
                <w:rFonts w:ascii="Arial Narrow" w:hAnsi="Arial Narrow" w:cs="Tahoma"/>
                <w:color w:val="000000"/>
                <w:sz w:val="20"/>
                <w:szCs w:val="20"/>
              </w:rPr>
              <w:t>If n</w:t>
            </w:r>
            <w:r w:rsidR="004B7767" w:rsidRPr="00487A9E">
              <w:rPr>
                <w:rFonts w:ascii="Arial Narrow" w:hAnsi="Arial Narrow" w:cs="Tahoma"/>
                <w:color w:val="000000"/>
                <w:sz w:val="20"/>
                <w:szCs w:val="20"/>
              </w:rPr>
              <w:t xml:space="preserve">o, enter in the text box the </w:t>
            </w:r>
            <w:r w:rsidR="00957EDD" w:rsidRPr="00487A9E">
              <w:rPr>
                <w:rFonts w:ascii="Arial Narrow" w:hAnsi="Arial Narrow" w:cs="Tahoma"/>
                <w:b/>
                <w:color w:val="000000"/>
                <w:sz w:val="20"/>
                <w:szCs w:val="20"/>
              </w:rPr>
              <w:t>month/year</w:t>
            </w:r>
            <w:r w:rsidR="004B7767" w:rsidRPr="00487A9E">
              <w:rPr>
                <w:rFonts w:ascii="Arial Narrow" w:hAnsi="Arial Narrow" w:cs="Tahoma"/>
                <w:color w:val="000000"/>
                <w:sz w:val="20"/>
                <w:szCs w:val="20"/>
              </w:rPr>
              <w:t xml:space="preserve"> planning activities were completed, or provide an alternate explanati</w:t>
            </w:r>
            <w:r w:rsidRPr="00487A9E">
              <w:rPr>
                <w:rFonts w:ascii="Arial Narrow" w:hAnsi="Arial Narrow" w:cs="Tahoma"/>
                <w:color w:val="000000"/>
                <w:sz w:val="20"/>
                <w:szCs w:val="20"/>
              </w:rPr>
              <w:t>on for why no date is available</w:t>
            </w:r>
          </w:p>
        </w:tc>
        <w:tc>
          <w:tcPr>
            <w:tcW w:w="1584" w:type="dxa"/>
          </w:tcPr>
          <w:p w14:paraId="20D5BECA" w14:textId="77777777"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14:paraId="20D5BEDA" w14:textId="77777777" w:rsidTr="0057494E">
        <w:trPr>
          <w:cantSplit/>
        </w:trPr>
        <w:tc>
          <w:tcPr>
            <w:tcW w:w="345" w:type="dxa"/>
            <w:hideMark/>
          </w:tcPr>
          <w:p w14:paraId="20D5BECC" w14:textId="77777777" w:rsidR="004B7767" w:rsidRPr="00D4272D" w:rsidRDefault="004B7767" w:rsidP="00402607">
            <w:pPr>
              <w:keepLines/>
              <w:spacing w:afterLines="20" w:after="48" w:line="240" w:lineRule="auto"/>
              <w:rPr>
                <w:rFonts w:ascii="Arial Narrow" w:hAnsi="Arial Narrow" w:cs="Tahoma"/>
                <w:color w:val="000000"/>
                <w:sz w:val="20"/>
                <w:szCs w:val="20"/>
              </w:rPr>
            </w:pPr>
            <w:r w:rsidRPr="00D4272D">
              <w:rPr>
                <w:rFonts w:ascii="Arial Narrow" w:hAnsi="Arial Narrow" w:cs="Tahoma"/>
                <w:color w:val="000000"/>
                <w:sz w:val="20"/>
                <w:szCs w:val="20"/>
              </w:rPr>
              <w:t xml:space="preserve">2 </w:t>
            </w:r>
          </w:p>
        </w:tc>
        <w:tc>
          <w:tcPr>
            <w:tcW w:w="1800" w:type="dxa"/>
            <w:hideMark/>
          </w:tcPr>
          <w:p w14:paraId="20D5BECD" w14:textId="77777777" w:rsidR="000672A4" w:rsidRPr="00487A9E" w:rsidRDefault="004B7767" w:rsidP="00402607">
            <w:pPr>
              <w:keepLines/>
              <w:spacing w:afterLines="20" w:after="48" w:line="240" w:lineRule="auto"/>
              <w:rPr>
                <w:rFonts w:ascii="Arial Narrow" w:hAnsi="Arial Narrow" w:cs="Tahoma"/>
                <w:b/>
                <w:bCs/>
                <w:color w:val="000000"/>
                <w:sz w:val="20"/>
                <w:szCs w:val="20"/>
              </w:rPr>
            </w:pPr>
            <w:r w:rsidRPr="00487A9E">
              <w:rPr>
                <w:rFonts w:ascii="Arial Narrow" w:hAnsi="Arial Narrow" w:cs="Tahoma"/>
                <w:b/>
                <w:bCs/>
                <w:color w:val="000000"/>
                <w:sz w:val="20"/>
                <w:szCs w:val="20"/>
              </w:rPr>
              <w:t>Identify if any OJJDP-</w:t>
            </w:r>
            <w:r w:rsidR="00957EDD" w:rsidRPr="00487A9E">
              <w:rPr>
                <w:rFonts w:ascii="Arial Narrow" w:hAnsi="Arial Narrow" w:cs="Tahoma"/>
                <w:b/>
                <w:bCs/>
                <w:color w:val="000000"/>
                <w:sz w:val="20"/>
                <w:szCs w:val="20"/>
              </w:rPr>
              <w:t>funded</w:t>
            </w:r>
            <w:r w:rsidRPr="00487A9E">
              <w:rPr>
                <w:rFonts w:ascii="Arial Narrow" w:hAnsi="Arial Narrow" w:cs="Tahoma"/>
                <w:b/>
                <w:bCs/>
                <w:color w:val="000000"/>
                <w:sz w:val="20"/>
                <w:szCs w:val="20"/>
              </w:rPr>
              <w:t xml:space="preserve"> tribal meetings were attended during the reporting period</w:t>
            </w:r>
          </w:p>
          <w:p w14:paraId="20D5BECE" w14:textId="77777777" w:rsidR="004B7767" w:rsidRPr="00487A9E" w:rsidRDefault="004B7767" w:rsidP="00402607">
            <w:pPr>
              <w:keepLines/>
              <w:spacing w:afterLines="20" w:after="48" w:line="240" w:lineRule="auto"/>
              <w:rPr>
                <w:rFonts w:ascii="Arial Narrow" w:hAnsi="Arial Narrow" w:cs="Tahoma"/>
                <w:b/>
                <w:bCs/>
                <w:color w:val="000000"/>
                <w:sz w:val="20"/>
                <w:szCs w:val="20"/>
              </w:rPr>
            </w:pPr>
          </w:p>
        </w:tc>
        <w:tc>
          <w:tcPr>
            <w:tcW w:w="3600" w:type="dxa"/>
            <w:hideMark/>
          </w:tcPr>
          <w:p w14:paraId="20D5BECF" w14:textId="77777777" w:rsidR="00957EDD" w:rsidRPr="00487A9E" w:rsidRDefault="00957EDD" w:rsidP="00AF1554">
            <w:pPr>
              <w:keepLines/>
              <w:spacing w:after="0" w:line="240" w:lineRule="auto"/>
              <w:rPr>
                <w:rFonts w:ascii="Arial Narrow" w:hAnsi="Arial Narrow" w:cs="Tahoma"/>
                <w:color w:val="000000"/>
                <w:sz w:val="20"/>
                <w:szCs w:val="20"/>
              </w:rPr>
            </w:pPr>
            <w:r w:rsidRPr="00487A9E">
              <w:rPr>
                <w:rFonts w:ascii="Arial Narrow" w:hAnsi="Arial Narrow" w:cs="Tahoma"/>
                <w:color w:val="000000"/>
                <w:sz w:val="20"/>
                <w:szCs w:val="20"/>
              </w:rPr>
              <w:t>Grantees were required to attend certain training sessions in order to prepare and progress their individual programs. All grantees are required to provide records for this measure.</w:t>
            </w:r>
          </w:p>
          <w:p w14:paraId="20D5BED0" w14:textId="77777777" w:rsidR="004B7767" w:rsidRPr="00487A9E" w:rsidRDefault="004B7767" w:rsidP="00AF1554">
            <w:pPr>
              <w:keepLines/>
              <w:spacing w:after="0" w:line="240" w:lineRule="auto"/>
              <w:rPr>
                <w:rFonts w:ascii="Arial Narrow" w:hAnsi="Arial Narrow" w:cs="Tahoma"/>
                <w:color w:val="000000"/>
                <w:sz w:val="20"/>
                <w:szCs w:val="20"/>
              </w:rPr>
            </w:pPr>
          </w:p>
        </w:tc>
        <w:tc>
          <w:tcPr>
            <w:tcW w:w="3600" w:type="dxa"/>
            <w:hideMark/>
          </w:tcPr>
          <w:p w14:paraId="20D5BED1" w14:textId="77777777" w:rsidR="004B7767" w:rsidRPr="00487A9E" w:rsidRDefault="004B7767" w:rsidP="00137A6E">
            <w:pPr>
              <w:keepLines/>
              <w:spacing w:after="40" w:line="240" w:lineRule="auto"/>
              <w:ind w:left="288" w:hanging="259"/>
              <w:rPr>
                <w:rFonts w:ascii="Arial Narrow" w:hAnsi="Arial Narrow" w:cs="Tahoma"/>
                <w:sz w:val="20"/>
                <w:szCs w:val="20"/>
              </w:rPr>
            </w:pPr>
            <w:r w:rsidRPr="00487A9E">
              <w:rPr>
                <w:rFonts w:ascii="Arial Narrow" w:hAnsi="Arial Narrow" w:cs="Tahoma"/>
                <w:color w:val="000000"/>
                <w:sz w:val="20"/>
                <w:szCs w:val="20"/>
              </w:rPr>
              <w:t>A.</w:t>
            </w:r>
            <w:r w:rsidRPr="00487A9E">
              <w:rPr>
                <w:rFonts w:ascii="Arial Narrow" w:hAnsi="Arial Narrow" w:cs="Tahoma"/>
                <w:color w:val="000000"/>
                <w:sz w:val="20"/>
                <w:szCs w:val="20"/>
              </w:rPr>
              <w:tab/>
            </w:r>
            <w:r w:rsidRPr="00487A9E">
              <w:rPr>
                <w:rFonts w:ascii="Arial Narrow" w:hAnsi="Arial Narrow" w:cs="Tahoma"/>
                <w:sz w:val="20"/>
                <w:szCs w:val="20"/>
              </w:rPr>
              <w:t xml:space="preserve">Tribal New Grantee Orientation </w:t>
            </w:r>
            <w:r w:rsidR="00957EDD" w:rsidRPr="00487A9E">
              <w:rPr>
                <w:rFonts w:ascii="Arial Narrow" w:hAnsi="Arial Narrow" w:cs="Tahoma"/>
                <w:color w:val="000000"/>
                <w:sz w:val="20"/>
                <w:szCs w:val="20"/>
              </w:rPr>
              <w:t>(</w:t>
            </w:r>
            <w:r w:rsidRPr="00487A9E">
              <w:rPr>
                <w:rFonts w:ascii="Arial Narrow" w:hAnsi="Arial Narrow" w:cs="Tahoma"/>
                <w:color w:val="000000"/>
                <w:sz w:val="20"/>
                <w:szCs w:val="20"/>
              </w:rPr>
              <w:t>Yes or No)</w:t>
            </w:r>
          </w:p>
          <w:p w14:paraId="20D5BED2" w14:textId="77777777" w:rsidR="004B7767" w:rsidRPr="00487A9E" w:rsidRDefault="004B7767" w:rsidP="00137A6E">
            <w:pPr>
              <w:keepLines/>
              <w:spacing w:after="40" w:line="240" w:lineRule="auto"/>
              <w:ind w:left="288" w:hanging="259"/>
              <w:rPr>
                <w:rFonts w:ascii="Arial Narrow" w:hAnsi="Arial Narrow" w:cs="Tahoma"/>
                <w:sz w:val="20"/>
                <w:szCs w:val="20"/>
              </w:rPr>
            </w:pPr>
            <w:r w:rsidRPr="00487A9E">
              <w:rPr>
                <w:rFonts w:ascii="Arial Narrow" w:hAnsi="Arial Narrow" w:cs="Tahoma"/>
                <w:color w:val="000000"/>
                <w:sz w:val="20"/>
                <w:szCs w:val="20"/>
              </w:rPr>
              <w:t>B.</w:t>
            </w:r>
            <w:r w:rsidRPr="00487A9E">
              <w:rPr>
                <w:rFonts w:ascii="Arial Narrow" w:hAnsi="Arial Narrow" w:cs="Tahoma"/>
                <w:color w:val="000000"/>
                <w:sz w:val="20"/>
                <w:szCs w:val="20"/>
              </w:rPr>
              <w:tab/>
            </w:r>
            <w:r w:rsidRPr="00487A9E">
              <w:rPr>
                <w:rFonts w:ascii="Arial Narrow" w:hAnsi="Arial Narrow" w:cs="Tahoma"/>
                <w:sz w:val="20"/>
                <w:szCs w:val="20"/>
              </w:rPr>
              <w:t xml:space="preserve">If yes, enter </w:t>
            </w:r>
            <w:r w:rsidRPr="00487A9E">
              <w:rPr>
                <w:rFonts w:ascii="Arial Narrow" w:hAnsi="Arial Narrow" w:cs="Tahoma"/>
                <w:b/>
                <w:sz w:val="20"/>
                <w:szCs w:val="20"/>
              </w:rPr>
              <w:t>month/year</w:t>
            </w:r>
            <w:r w:rsidRPr="00487A9E">
              <w:rPr>
                <w:rFonts w:ascii="Arial Narrow" w:hAnsi="Arial Narrow" w:cs="Tahoma"/>
                <w:sz w:val="20"/>
                <w:szCs w:val="20"/>
              </w:rPr>
              <w:t xml:space="preserve"> of participation. If no, please explain</w:t>
            </w:r>
          </w:p>
          <w:p w14:paraId="20D5BED3" w14:textId="77777777" w:rsidR="004B7767" w:rsidRPr="00487A9E" w:rsidRDefault="004B7767"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C</w:t>
            </w:r>
            <w:r w:rsidRPr="00487A9E">
              <w:rPr>
                <w:rFonts w:ascii="Arial Narrow" w:hAnsi="Arial Narrow" w:cs="Tahoma"/>
                <w:color w:val="000000"/>
                <w:sz w:val="20"/>
                <w:szCs w:val="20"/>
              </w:rPr>
              <w:tab/>
              <w:t>Strategic Planning (StratPak) (Yes or No)</w:t>
            </w:r>
          </w:p>
          <w:p w14:paraId="20D5BED4" w14:textId="77777777" w:rsidR="004B7767" w:rsidRPr="00487A9E" w:rsidRDefault="00957EDD"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D.</w:t>
            </w:r>
            <w:r w:rsidRPr="00487A9E">
              <w:rPr>
                <w:rFonts w:ascii="Arial Narrow" w:hAnsi="Arial Narrow" w:cs="Tahoma"/>
                <w:color w:val="000000"/>
                <w:sz w:val="20"/>
                <w:szCs w:val="20"/>
              </w:rPr>
              <w:tab/>
              <w:t>If y</w:t>
            </w:r>
            <w:r w:rsidR="004B7767" w:rsidRPr="00487A9E">
              <w:rPr>
                <w:rFonts w:ascii="Arial Narrow" w:hAnsi="Arial Narrow" w:cs="Tahoma"/>
                <w:color w:val="000000"/>
                <w:sz w:val="20"/>
                <w:szCs w:val="20"/>
              </w:rPr>
              <w:t xml:space="preserve">es, enter </w:t>
            </w:r>
            <w:r w:rsidR="004B7767" w:rsidRPr="00487A9E">
              <w:rPr>
                <w:rFonts w:ascii="Arial Narrow" w:hAnsi="Arial Narrow" w:cs="Tahoma"/>
                <w:b/>
                <w:color w:val="000000"/>
                <w:sz w:val="20"/>
                <w:szCs w:val="20"/>
              </w:rPr>
              <w:t>month/year</w:t>
            </w:r>
            <w:r w:rsidRPr="00487A9E">
              <w:rPr>
                <w:rFonts w:ascii="Arial Narrow" w:hAnsi="Arial Narrow" w:cs="Tahoma"/>
                <w:color w:val="000000"/>
                <w:sz w:val="20"/>
                <w:szCs w:val="20"/>
              </w:rPr>
              <w:t xml:space="preserve"> of participation. If n</w:t>
            </w:r>
            <w:r w:rsidR="004B7767" w:rsidRPr="00487A9E">
              <w:rPr>
                <w:rFonts w:ascii="Arial Narrow" w:hAnsi="Arial Narrow" w:cs="Tahoma"/>
                <w:color w:val="000000"/>
                <w:sz w:val="20"/>
                <w:szCs w:val="20"/>
              </w:rPr>
              <w:t>o, please explain</w:t>
            </w:r>
          </w:p>
          <w:p w14:paraId="20D5BED5" w14:textId="77777777" w:rsidR="004B7767" w:rsidRPr="00487A9E" w:rsidRDefault="00AF1554"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E.</w:t>
            </w:r>
            <w:r w:rsidRPr="00487A9E">
              <w:rPr>
                <w:rFonts w:ascii="Arial Narrow" w:hAnsi="Arial Narrow" w:cs="Tahoma"/>
                <w:color w:val="000000"/>
                <w:sz w:val="20"/>
                <w:szCs w:val="20"/>
              </w:rPr>
              <w:tab/>
            </w:r>
            <w:r w:rsidR="004B7767" w:rsidRPr="00487A9E">
              <w:rPr>
                <w:rFonts w:ascii="Arial Narrow" w:hAnsi="Arial Narrow" w:cs="Tahoma"/>
                <w:color w:val="000000"/>
                <w:sz w:val="20"/>
                <w:szCs w:val="20"/>
              </w:rPr>
              <w:t>Annual Regional Meeting (Yes or No)</w:t>
            </w:r>
          </w:p>
          <w:p w14:paraId="20D5BED6" w14:textId="77777777" w:rsidR="004B7767" w:rsidRPr="00487A9E" w:rsidRDefault="00957EDD"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F.</w:t>
            </w:r>
            <w:r w:rsidRPr="00487A9E">
              <w:rPr>
                <w:rFonts w:ascii="Arial Narrow" w:hAnsi="Arial Narrow" w:cs="Tahoma"/>
                <w:color w:val="000000"/>
                <w:sz w:val="20"/>
                <w:szCs w:val="20"/>
              </w:rPr>
              <w:tab/>
              <w:t>If y</w:t>
            </w:r>
            <w:r w:rsidR="004B7767" w:rsidRPr="00487A9E">
              <w:rPr>
                <w:rFonts w:ascii="Arial Narrow" w:hAnsi="Arial Narrow" w:cs="Tahoma"/>
                <w:color w:val="000000"/>
                <w:sz w:val="20"/>
                <w:szCs w:val="20"/>
              </w:rPr>
              <w:t xml:space="preserve">es, enter </w:t>
            </w:r>
            <w:r w:rsidR="004B7767" w:rsidRPr="00487A9E">
              <w:rPr>
                <w:rFonts w:ascii="Arial Narrow" w:hAnsi="Arial Narrow" w:cs="Tahoma"/>
                <w:b/>
                <w:color w:val="000000"/>
                <w:sz w:val="20"/>
                <w:szCs w:val="20"/>
              </w:rPr>
              <w:t>month/year</w:t>
            </w:r>
            <w:r w:rsidRPr="00487A9E">
              <w:rPr>
                <w:rFonts w:ascii="Arial Narrow" w:hAnsi="Arial Narrow" w:cs="Tahoma"/>
                <w:color w:val="000000"/>
                <w:sz w:val="20"/>
                <w:szCs w:val="20"/>
              </w:rPr>
              <w:t xml:space="preserve"> of participation. If n</w:t>
            </w:r>
            <w:r w:rsidR="004B7767" w:rsidRPr="00487A9E">
              <w:rPr>
                <w:rFonts w:ascii="Arial Narrow" w:hAnsi="Arial Narrow" w:cs="Tahoma"/>
                <w:color w:val="000000"/>
                <w:sz w:val="20"/>
                <w:szCs w:val="20"/>
              </w:rPr>
              <w:t>o, please explain</w:t>
            </w:r>
          </w:p>
          <w:p w14:paraId="20D5BED7" w14:textId="77777777" w:rsidR="004B7767" w:rsidRPr="00487A9E" w:rsidRDefault="004B7767" w:rsidP="00137A6E">
            <w:pPr>
              <w:keepLines/>
              <w:spacing w:after="4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G.</w:t>
            </w:r>
            <w:r w:rsidRPr="00487A9E">
              <w:rPr>
                <w:rFonts w:ascii="Arial Narrow" w:hAnsi="Arial Narrow" w:cs="Tahoma"/>
                <w:color w:val="000000"/>
                <w:sz w:val="20"/>
                <w:szCs w:val="20"/>
              </w:rPr>
              <w:tab/>
              <w:t>Other TYP-rela</w:t>
            </w:r>
            <w:r w:rsidR="00957EDD" w:rsidRPr="00487A9E">
              <w:rPr>
                <w:rFonts w:ascii="Arial Narrow" w:hAnsi="Arial Narrow" w:cs="Tahoma"/>
                <w:color w:val="000000"/>
                <w:sz w:val="20"/>
                <w:szCs w:val="20"/>
              </w:rPr>
              <w:t>ted training activities (</w:t>
            </w:r>
            <w:r w:rsidRPr="00487A9E">
              <w:rPr>
                <w:rFonts w:ascii="Arial Narrow" w:hAnsi="Arial Narrow" w:cs="Tahoma"/>
                <w:color w:val="000000"/>
                <w:sz w:val="20"/>
                <w:szCs w:val="20"/>
              </w:rPr>
              <w:t xml:space="preserve">Yes or No) </w:t>
            </w:r>
          </w:p>
          <w:p w14:paraId="20D5BED8" w14:textId="77777777" w:rsidR="004B7767" w:rsidRPr="00487A9E" w:rsidRDefault="00957EDD" w:rsidP="00137A6E">
            <w:pPr>
              <w:keepLines/>
              <w:spacing w:after="0"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H.</w:t>
            </w:r>
            <w:r w:rsidRPr="00487A9E">
              <w:rPr>
                <w:rFonts w:ascii="Arial Narrow" w:hAnsi="Arial Narrow" w:cs="Tahoma"/>
                <w:color w:val="000000"/>
                <w:sz w:val="20"/>
                <w:szCs w:val="20"/>
              </w:rPr>
              <w:tab/>
              <w:t>If y</w:t>
            </w:r>
            <w:r w:rsidR="004B7767" w:rsidRPr="00487A9E">
              <w:rPr>
                <w:rFonts w:ascii="Arial Narrow" w:hAnsi="Arial Narrow" w:cs="Tahoma"/>
                <w:color w:val="000000"/>
                <w:sz w:val="20"/>
                <w:szCs w:val="20"/>
              </w:rPr>
              <w:t xml:space="preserve">es, enter </w:t>
            </w:r>
            <w:r w:rsidR="004B7767" w:rsidRPr="00487A9E">
              <w:rPr>
                <w:rFonts w:ascii="Arial Narrow" w:hAnsi="Arial Narrow" w:cs="Tahoma"/>
                <w:b/>
                <w:color w:val="000000"/>
                <w:sz w:val="20"/>
                <w:szCs w:val="20"/>
              </w:rPr>
              <w:t>month/year</w:t>
            </w:r>
            <w:r w:rsidR="004B7767" w:rsidRPr="00487A9E">
              <w:rPr>
                <w:rFonts w:ascii="Arial Narrow" w:hAnsi="Arial Narrow" w:cs="Tahoma"/>
                <w:color w:val="000000"/>
                <w:sz w:val="20"/>
                <w:szCs w:val="20"/>
              </w:rPr>
              <w:t xml:space="preserve"> </w:t>
            </w:r>
            <w:r w:rsidRPr="00487A9E">
              <w:rPr>
                <w:rFonts w:ascii="Arial Narrow" w:hAnsi="Arial Narrow" w:cs="Tahoma"/>
                <w:color w:val="000000"/>
                <w:sz w:val="20"/>
                <w:szCs w:val="20"/>
              </w:rPr>
              <w:t>of participation. If no, please explain</w:t>
            </w:r>
          </w:p>
        </w:tc>
        <w:tc>
          <w:tcPr>
            <w:tcW w:w="1584" w:type="dxa"/>
          </w:tcPr>
          <w:p w14:paraId="20D5BED9" w14:textId="77777777"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14:paraId="20D5BEE1" w14:textId="77777777" w:rsidTr="0057494E">
        <w:trPr>
          <w:cantSplit/>
        </w:trPr>
        <w:tc>
          <w:tcPr>
            <w:tcW w:w="345" w:type="dxa"/>
            <w:hideMark/>
          </w:tcPr>
          <w:p w14:paraId="20D5BEDB" w14:textId="77777777" w:rsidR="004B7767" w:rsidRPr="00D4272D" w:rsidRDefault="004B7767" w:rsidP="00402607">
            <w:pPr>
              <w:keepLines/>
              <w:spacing w:afterLines="20" w:after="48" w:line="240" w:lineRule="auto"/>
              <w:rPr>
                <w:rFonts w:ascii="Arial Narrow" w:hAnsi="Arial Narrow" w:cs="Tahoma"/>
                <w:color w:val="000000"/>
                <w:sz w:val="20"/>
                <w:szCs w:val="20"/>
              </w:rPr>
            </w:pPr>
            <w:r w:rsidRPr="00D4272D">
              <w:rPr>
                <w:rFonts w:ascii="Arial Narrow" w:hAnsi="Arial Narrow" w:cs="Tahoma"/>
                <w:color w:val="000000"/>
                <w:sz w:val="20"/>
                <w:szCs w:val="20"/>
              </w:rPr>
              <w:t>3</w:t>
            </w:r>
          </w:p>
        </w:tc>
        <w:tc>
          <w:tcPr>
            <w:tcW w:w="1800" w:type="dxa"/>
            <w:hideMark/>
          </w:tcPr>
          <w:p w14:paraId="20D5BEDC" w14:textId="77777777" w:rsidR="004B7767" w:rsidRPr="00487A9E" w:rsidRDefault="004B7767" w:rsidP="00402607">
            <w:pPr>
              <w:keepLines/>
              <w:spacing w:afterLines="20" w:after="48" w:line="240" w:lineRule="auto"/>
              <w:rPr>
                <w:rFonts w:ascii="Arial Narrow" w:hAnsi="Arial Narrow" w:cs="Tahoma"/>
                <w:b/>
                <w:bCs/>
                <w:color w:val="000000"/>
                <w:sz w:val="20"/>
                <w:szCs w:val="20"/>
              </w:rPr>
            </w:pPr>
            <w:r w:rsidRPr="00487A9E">
              <w:rPr>
                <w:rFonts w:ascii="Arial Narrow" w:hAnsi="Arial Narrow" w:cs="Tahoma"/>
                <w:b/>
                <w:bCs/>
                <w:color w:val="000000"/>
                <w:sz w:val="20"/>
                <w:szCs w:val="20"/>
              </w:rPr>
              <w:t>Number of partnerships developed during the reporting period</w:t>
            </w:r>
          </w:p>
        </w:tc>
        <w:tc>
          <w:tcPr>
            <w:tcW w:w="3600" w:type="dxa"/>
            <w:hideMark/>
          </w:tcPr>
          <w:p w14:paraId="20D5BEDD" w14:textId="77777777" w:rsidR="00957EDD" w:rsidRPr="00487A9E" w:rsidRDefault="00957EDD" w:rsidP="0057494E">
            <w:pPr>
              <w:keepLines/>
              <w:spacing w:after="80" w:line="240" w:lineRule="auto"/>
              <w:rPr>
                <w:rFonts w:ascii="Arial Narrow" w:hAnsi="Arial Narrow" w:cs="Tahoma"/>
                <w:color w:val="000000"/>
                <w:sz w:val="20"/>
                <w:szCs w:val="20"/>
              </w:rPr>
            </w:pPr>
            <w:r w:rsidRPr="00487A9E">
              <w:rPr>
                <w:rFonts w:ascii="Arial Narrow" w:hAnsi="Arial Narrow" w:cs="Tahoma"/>
                <w:color w:val="000000"/>
                <w:sz w:val="20"/>
                <w:szCs w:val="20"/>
              </w:rPr>
              <w:t xml:space="preserve">This measure is to indicate the number of partnerships that were developed during the reporting period. </w:t>
            </w:r>
          </w:p>
          <w:p w14:paraId="20D5BEDE" w14:textId="77777777" w:rsidR="004B7767" w:rsidRPr="00487A9E" w:rsidRDefault="00957EDD" w:rsidP="00AF1554">
            <w:pPr>
              <w:keepLines/>
              <w:spacing w:after="0" w:line="240" w:lineRule="auto"/>
              <w:rPr>
                <w:rFonts w:ascii="Arial Narrow" w:hAnsi="Arial Narrow" w:cs="Tahoma"/>
                <w:color w:val="000000"/>
                <w:sz w:val="20"/>
                <w:szCs w:val="20"/>
              </w:rPr>
            </w:pPr>
            <w:r w:rsidRPr="00487A9E">
              <w:rPr>
                <w:rFonts w:ascii="Arial Narrow" w:hAnsi="Arial Narrow" w:cs="Tahoma"/>
                <w:color w:val="000000"/>
                <w:sz w:val="20"/>
                <w:szCs w:val="20"/>
              </w:rPr>
              <w:t xml:space="preserve">For purposes of </w:t>
            </w:r>
            <w:r w:rsidR="00717323" w:rsidRPr="00487A9E">
              <w:rPr>
                <w:rFonts w:ascii="Arial Narrow" w:hAnsi="Arial Narrow" w:cs="Tahoma"/>
                <w:color w:val="000000"/>
                <w:sz w:val="20"/>
                <w:szCs w:val="20"/>
              </w:rPr>
              <w:t>this grant</w:t>
            </w:r>
            <w:r w:rsidRPr="00487A9E">
              <w:rPr>
                <w:rFonts w:ascii="Arial Narrow" w:hAnsi="Arial Narrow" w:cs="Tahoma"/>
                <w:color w:val="000000"/>
                <w:sz w:val="20"/>
                <w:szCs w:val="20"/>
              </w:rPr>
              <w:t>, partnerships are defined as those organizations with whom the grantee established a direct or indirect financial or other relationship (e.g., consultant organization, contract, Memoranda of Understandings (MOU), media coverage) as a result of the grant funding. Only answer if you conducted planning activities during the reporting period.</w:t>
            </w:r>
          </w:p>
        </w:tc>
        <w:tc>
          <w:tcPr>
            <w:tcW w:w="3600" w:type="dxa"/>
            <w:hideMark/>
          </w:tcPr>
          <w:p w14:paraId="20D5BEDF" w14:textId="77777777" w:rsidR="004B7767" w:rsidRPr="00487A9E" w:rsidRDefault="00AF1554" w:rsidP="00AF1554">
            <w:pPr>
              <w:keepLines/>
              <w:spacing w:afterLines="20" w:after="48" w:line="240" w:lineRule="auto"/>
              <w:ind w:left="288" w:hanging="259"/>
              <w:rPr>
                <w:rFonts w:ascii="Arial Narrow" w:hAnsi="Arial Narrow" w:cs="Tahoma"/>
                <w:color w:val="000000"/>
                <w:sz w:val="20"/>
                <w:szCs w:val="20"/>
              </w:rPr>
            </w:pPr>
            <w:r w:rsidRPr="00487A9E">
              <w:rPr>
                <w:rFonts w:ascii="Arial Narrow" w:hAnsi="Arial Narrow" w:cs="Tahoma"/>
                <w:color w:val="000000"/>
                <w:sz w:val="20"/>
                <w:szCs w:val="20"/>
              </w:rPr>
              <w:t>A.</w:t>
            </w:r>
            <w:r w:rsidRPr="00487A9E">
              <w:rPr>
                <w:rFonts w:ascii="Arial Narrow" w:hAnsi="Arial Narrow" w:cs="Tahoma"/>
                <w:color w:val="000000"/>
                <w:sz w:val="20"/>
                <w:szCs w:val="20"/>
              </w:rPr>
              <w:tab/>
            </w:r>
            <w:r w:rsidR="004B7767" w:rsidRPr="00487A9E">
              <w:rPr>
                <w:rFonts w:ascii="Arial Narrow" w:hAnsi="Arial Narrow" w:cs="Tahoma"/>
                <w:color w:val="000000"/>
                <w:sz w:val="20"/>
                <w:szCs w:val="20"/>
              </w:rPr>
              <w:t>Please enter the number of partnerships developed</w:t>
            </w:r>
            <w:r w:rsidR="00D9422E" w:rsidRPr="00487A9E">
              <w:rPr>
                <w:rFonts w:ascii="Arial Narrow" w:hAnsi="Arial Narrow" w:cs="Tahoma"/>
                <w:color w:val="000000"/>
                <w:sz w:val="20"/>
                <w:szCs w:val="20"/>
              </w:rPr>
              <w:t xml:space="preserve"> </w:t>
            </w:r>
            <w:r w:rsidR="004B7767" w:rsidRPr="00487A9E">
              <w:rPr>
                <w:rFonts w:ascii="Arial Narrow" w:hAnsi="Arial Narrow" w:cs="Tahoma"/>
                <w:color w:val="000000"/>
                <w:sz w:val="20"/>
                <w:szCs w:val="20"/>
              </w:rPr>
              <w:t xml:space="preserve"> </w:t>
            </w:r>
          </w:p>
        </w:tc>
        <w:tc>
          <w:tcPr>
            <w:tcW w:w="1584" w:type="dxa"/>
          </w:tcPr>
          <w:p w14:paraId="20D5BEE0" w14:textId="77777777"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CD0667" w14:paraId="20D5BEF3" w14:textId="77777777" w:rsidTr="0057494E">
        <w:trPr>
          <w:cantSplit/>
        </w:trPr>
        <w:tc>
          <w:tcPr>
            <w:tcW w:w="345" w:type="dxa"/>
            <w:hideMark/>
          </w:tcPr>
          <w:p w14:paraId="20D5BEE2" w14:textId="77777777" w:rsidR="004B7767" w:rsidRPr="00D4272D" w:rsidRDefault="004B7767" w:rsidP="00402607">
            <w:pPr>
              <w:keepLines/>
              <w:spacing w:afterLines="20" w:after="48" w:line="240" w:lineRule="auto"/>
              <w:rPr>
                <w:rFonts w:ascii="Arial Narrow" w:hAnsi="Arial Narrow" w:cs="Tahoma"/>
                <w:color w:val="000000"/>
                <w:sz w:val="20"/>
                <w:szCs w:val="20"/>
              </w:rPr>
            </w:pPr>
            <w:r w:rsidRPr="00D4272D">
              <w:rPr>
                <w:rFonts w:ascii="Arial Narrow" w:hAnsi="Arial Narrow" w:cs="Tahoma"/>
                <w:color w:val="000000"/>
                <w:sz w:val="20"/>
                <w:szCs w:val="20"/>
              </w:rPr>
              <w:t>4</w:t>
            </w:r>
          </w:p>
        </w:tc>
        <w:tc>
          <w:tcPr>
            <w:tcW w:w="1800" w:type="dxa"/>
            <w:hideMark/>
          </w:tcPr>
          <w:p w14:paraId="20D5BEE3" w14:textId="77777777" w:rsidR="004B7767" w:rsidRPr="00487A9E" w:rsidRDefault="004B7767" w:rsidP="00402607">
            <w:pPr>
              <w:keepLines/>
              <w:spacing w:afterLines="20" w:after="48" w:line="240" w:lineRule="auto"/>
              <w:rPr>
                <w:rFonts w:ascii="Arial Narrow" w:hAnsi="Arial Narrow" w:cs="Tahoma"/>
                <w:b/>
                <w:bCs/>
                <w:color w:val="000000"/>
                <w:sz w:val="20"/>
                <w:szCs w:val="20"/>
              </w:rPr>
            </w:pPr>
            <w:r w:rsidRPr="00D4272D">
              <w:rPr>
                <w:rFonts w:ascii="Arial Narrow" w:hAnsi="Arial Narrow" w:cs="Tahoma"/>
                <w:b/>
                <w:bCs/>
                <w:color w:val="000000"/>
                <w:sz w:val="20"/>
                <w:szCs w:val="20"/>
              </w:rPr>
              <w:t>Identify the planning documents that were developed during the reporting period</w:t>
            </w:r>
          </w:p>
        </w:tc>
        <w:tc>
          <w:tcPr>
            <w:tcW w:w="3600" w:type="dxa"/>
            <w:hideMark/>
          </w:tcPr>
          <w:p w14:paraId="20D5BEE4" w14:textId="77777777" w:rsidR="00957EDD" w:rsidRPr="00D4272D" w:rsidRDefault="00957EDD" w:rsidP="0057494E">
            <w:pPr>
              <w:keepLines/>
              <w:spacing w:after="80" w:line="240" w:lineRule="auto"/>
              <w:rPr>
                <w:rFonts w:ascii="Arial Narrow" w:hAnsi="Arial Narrow" w:cs="Tahoma"/>
                <w:color w:val="000000"/>
                <w:sz w:val="20"/>
                <w:szCs w:val="20"/>
                <w:highlight w:val="yellow"/>
              </w:rPr>
            </w:pPr>
            <w:r w:rsidRPr="00487A9E">
              <w:rPr>
                <w:rFonts w:ascii="Arial Narrow" w:hAnsi="Arial Narrow" w:cs="Tahoma"/>
                <w:color w:val="000000"/>
                <w:sz w:val="20"/>
                <w:szCs w:val="20"/>
              </w:rPr>
              <w:t>This measure indicates the documents that you developed during the reporting period as a result of the planning activities. Most of these documents are presented at the Strategic Planning meeting which occurs usually in January or February of the first yea</w:t>
            </w:r>
            <w:r w:rsidRPr="004C1B76">
              <w:rPr>
                <w:rFonts w:ascii="Arial Narrow" w:hAnsi="Arial Narrow" w:cs="Tahoma"/>
                <w:color w:val="000000"/>
                <w:sz w:val="20"/>
                <w:szCs w:val="20"/>
              </w:rPr>
              <w:t>r of your grant</w:t>
            </w:r>
            <w:r w:rsidRPr="00D4272D">
              <w:rPr>
                <w:rFonts w:ascii="Arial Narrow" w:hAnsi="Arial Narrow" w:cs="Tahoma"/>
                <w:color w:val="000000"/>
                <w:sz w:val="20"/>
                <w:szCs w:val="20"/>
              </w:rPr>
              <w:t>. Only answer if you conducted planning activities</w:t>
            </w:r>
            <w:r w:rsidRPr="001B15C8">
              <w:rPr>
                <w:rFonts w:ascii="Arial Narrow" w:hAnsi="Arial Narrow" w:cs="Tahoma"/>
                <w:color w:val="000000"/>
                <w:sz w:val="20"/>
                <w:szCs w:val="20"/>
              </w:rPr>
              <w:t xml:space="preserve"> during the reporting period. </w:t>
            </w:r>
          </w:p>
          <w:p w14:paraId="20D5BEE5" w14:textId="77777777" w:rsidR="00957EDD" w:rsidRPr="00D4272D" w:rsidRDefault="00957EDD" w:rsidP="00AF1554">
            <w:pPr>
              <w:keepLines/>
              <w:spacing w:after="0" w:line="240" w:lineRule="auto"/>
              <w:rPr>
                <w:rFonts w:ascii="Arial Narrow" w:hAnsi="Arial Narrow" w:cs="Tahoma"/>
                <w:color w:val="000000"/>
                <w:sz w:val="20"/>
                <w:szCs w:val="20"/>
              </w:rPr>
            </w:pPr>
            <w:r w:rsidRPr="00D4272D">
              <w:rPr>
                <w:rFonts w:ascii="Arial Narrow" w:hAnsi="Arial Narrow" w:cs="Tahoma"/>
                <w:color w:val="000000"/>
                <w:sz w:val="20"/>
                <w:szCs w:val="20"/>
              </w:rPr>
              <w:t xml:space="preserve">If you need further information on these documents, please contact your Technical Assistance Specialist at the Tribal Youth Training and Technical Assistance Center (www.tribalyouthprogram.org) </w:t>
            </w:r>
          </w:p>
        </w:tc>
        <w:tc>
          <w:tcPr>
            <w:tcW w:w="3600" w:type="dxa"/>
            <w:hideMark/>
          </w:tcPr>
          <w:p w14:paraId="20D5BEE6" w14:textId="77777777" w:rsidR="004B7767" w:rsidRPr="00D4272D" w:rsidRDefault="004B7767" w:rsidP="00137A6E">
            <w:pPr>
              <w:keepLines/>
              <w:tabs>
                <w:tab w:val="left" w:pos="221"/>
              </w:tab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Check Yes or No:</w:t>
            </w:r>
          </w:p>
          <w:p w14:paraId="20D5BEE7"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A.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 xml:space="preserve">Mission and Vision Statement </w:t>
            </w:r>
          </w:p>
          <w:p w14:paraId="20D5BEE8"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B.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Advisory Board</w:t>
            </w:r>
          </w:p>
          <w:p w14:paraId="20D5BEE9"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C.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Community Partnerships</w:t>
            </w:r>
          </w:p>
          <w:p w14:paraId="20D5BEEA"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D.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Communications Plan Worksheet</w:t>
            </w:r>
          </w:p>
          <w:p w14:paraId="20D5BEEB"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E.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Internal Needs/Strengths Assessment</w:t>
            </w:r>
          </w:p>
          <w:p w14:paraId="20D5BEEC"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F.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External Needs/Strengths Assessment</w:t>
            </w:r>
          </w:p>
          <w:p w14:paraId="20D5BEED"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G.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Program Logic Model</w:t>
            </w:r>
          </w:p>
          <w:p w14:paraId="20D5BEEE"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H.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Action Plan</w:t>
            </w:r>
          </w:p>
          <w:p w14:paraId="20D5BEEF"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I.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Evaluation Plan</w:t>
            </w:r>
          </w:p>
          <w:p w14:paraId="20D5BEF0" w14:textId="77777777" w:rsidR="004B7767" w:rsidRPr="00D4272D" w:rsidRDefault="004B7767" w:rsidP="00137A6E">
            <w:pPr>
              <w:keepLines/>
              <w:spacing w:after="4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J.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Sustainability Plan</w:t>
            </w:r>
          </w:p>
          <w:p w14:paraId="20D5BEF1" w14:textId="77777777" w:rsidR="004B7767" w:rsidRPr="00D4272D" w:rsidRDefault="004B7767" w:rsidP="00137A6E">
            <w:pPr>
              <w:keepLines/>
              <w:spacing w:after="0" w:line="240" w:lineRule="auto"/>
              <w:ind w:left="288" w:hanging="259"/>
              <w:rPr>
                <w:rFonts w:ascii="Arial Narrow" w:hAnsi="Arial Narrow" w:cs="Tahoma"/>
                <w:color w:val="000000"/>
                <w:sz w:val="20"/>
                <w:szCs w:val="20"/>
              </w:rPr>
            </w:pPr>
            <w:r w:rsidRPr="00D4272D">
              <w:rPr>
                <w:rFonts w:ascii="Arial Narrow" w:hAnsi="Arial Narrow" w:cs="Tahoma"/>
                <w:color w:val="000000"/>
                <w:sz w:val="20"/>
                <w:szCs w:val="20"/>
              </w:rPr>
              <w:t xml:space="preserve">K. </w:t>
            </w:r>
            <w:r w:rsidR="00672537" w:rsidRPr="00D4272D">
              <w:rPr>
                <w:rFonts w:ascii="Arial Narrow" w:hAnsi="Arial Narrow" w:cs="Tahoma"/>
                <w:color w:val="000000"/>
                <w:sz w:val="20"/>
                <w:szCs w:val="20"/>
              </w:rPr>
              <w:tab/>
            </w:r>
            <w:r w:rsidRPr="00D4272D">
              <w:rPr>
                <w:rFonts w:ascii="Arial Narrow" w:hAnsi="Arial Narrow" w:cs="Tahoma"/>
                <w:color w:val="000000"/>
                <w:sz w:val="20"/>
                <w:szCs w:val="20"/>
              </w:rPr>
              <w:t>Eva</w:t>
            </w:r>
            <w:r w:rsidR="00957EDD" w:rsidRPr="00D4272D">
              <w:rPr>
                <w:rFonts w:ascii="Arial Narrow" w:hAnsi="Arial Narrow" w:cs="Tahoma"/>
                <w:color w:val="000000"/>
                <w:sz w:val="20"/>
                <w:szCs w:val="20"/>
              </w:rPr>
              <w:t>luation of Data Collection Plan</w:t>
            </w:r>
          </w:p>
        </w:tc>
        <w:tc>
          <w:tcPr>
            <w:tcW w:w="1584" w:type="dxa"/>
          </w:tcPr>
          <w:p w14:paraId="20D5BEF2" w14:textId="77777777" w:rsidR="004B7767" w:rsidRPr="00CD0667" w:rsidRDefault="004B7767" w:rsidP="00402607">
            <w:pPr>
              <w:keepLines/>
              <w:spacing w:afterLines="20" w:after="48" w:line="240" w:lineRule="auto"/>
              <w:rPr>
                <w:rFonts w:ascii="Arial Narrow" w:hAnsi="Arial Narrow" w:cs="Tahoma"/>
                <w:color w:val="000000"/>
                <w:sz w:val="20"/>
                <w:szCs w:val="20"/>
              </w:rPr>
            </w:pPr>
          </w:p>
        </w:tc>
      </w:tr>
      <w:tr w:rsidR="004B7767" w:rsidRPr="005C1171" w14:paraId="20D5BEFC" w14:textId="77777777" w:rsidTr="0057494E">
        <w:trPr>
          <w:cantSplit/>
        </w:trPr>
        <w:tc>
          <w:tcPr>
            <w:tcW w:w="345" w:type="dxa"/>
            <w:hideMark/>
          </w:tcPr>
          <w:p w14:paraId="20D5BEF4" w14:textId="77777777" w:rsidR="004B7767" w:rsidRPr="00487A9E" w:rsidRDefault="004B7767" w:rsidP="00402607">
            <w:pPr>
              <w:keepLines/>
              <w:spacing w:afterLines="20" w:after="48" w:line="240" w:lineRule="auto"/>
              <w:rPr>
                <w:rFonts w:ascii="Arial Narrow" w:hAnsi="Arial Narrow" w:cs="Tahoma"/>
                <w:color w:val="000000"/>
                <w:sz w:val="20"/>
                <w:szCs w:val="20"/>
              </w:rPr>
            </w:pPr>
            <w:r w:rsidRPr="00D4272D">
              <w:rPr>
                <w:rFonts w:ascii="Arial Narrow" w:hAnsi="Arial Narrow" w:cs="Tahoma"/>
                <w:color w:val="000000"/>
                <w:sz w:val="20"/>
                <w:szCs w:val="20"/>
              </w:rPr>
              <w:lastRenderedPageBreak/>
              <w:t>5</w:t>
            </w:r>
          </w:p>
        </w:tc>
        <w:tc>
          <w:tcPr>
            <w:tcW w:w="1800" w:type="dxa"/>
            <w:hideMark/>
          </w:tcPr>
          <w:p w14:paraId="20D5BEF5" w14:textId="77777777" w:rsidR="004B7767" w:rsidRPr="001B15C8" w:rsidRDefault="004B7767" w:rsidP="00402607">
            <w:pPr>
              <w:keepLines/>
              <w:spacing w:afterLines="20" w:after="48" w:line="240" w:lineRule="auto"/>
              <w:rPr>
                <w:rFonts w:ascii="Arial Narrow" w:hAnsi="Arial Narrow" w:cs="Tahoma"/>
                <w:b/>
                <w:bCs/>
                <w:color w:val="000000"/>
                <w:sz w:val="20"/>
                <w:szCs w:val="20"/>
              </w:rPr>
            </w:pPr>
            <w:r w:rsidRPr="001B15C8">
              <w:rPr>
                <w:rFonts w:ascii="Arial Narrow" w:hAnsi="Arial Narrow" w:cs="Tahoma"/>
                <w:b/>
                <w:bCs/>
                <w:color w:val="000000"/>
                <w:sz w:val="20"/>
                <w:szCs w:val="20"/>
              </w:rPr>
              <w:t>Number of people trained during the reporting period</w:t>
            </w:r>
          </w:p>
          <w:p w14:paraId="20D5BEF6" w14:textId="77777777" w:rsidR="000672A4" w:rsidRPr="00D4272D" w:rsidRDefault="000672A4" w:rsidP="00402607">
            <w:pPr>
              <w:keepLines/>
              <w:spacing w:afterLines="20" w:after="48" w:line="240" w:lineRule="auto"/>
              <w:rPr>
                <w:rFonts w:ascii="Arial Narrow" w:hAnsi="Arial Narrow" w:cs="Tahoma"/>
                <w:b/>
                <w:bCs/>
                <w:color w:val="000000"/>
                <w:sz w:val="20"/>
                <w:szCs w:val="20"/>
              </w:rPr>
            </w:pPr>
          </w:p>
          <w:p w14:paraId="20D5BEF7" w14:textId="77777777" w:rsidR="004B7767" w:rsidRPr="00D4272D" w:rsidRDefault="004B7767" w:rsidP="00402607">
            <w:pPr>
              <w:keepLines/>
              <w:spacing w:afterLines="20" w:after="48" w:line="240" w:lineRule="auto"/>
              <w:rPr>
                <w:rFonts w:ascii="Arial Narrow" w:hAnsi="Arial Narrow" w:cs="Tahoma"/>
                <w:b/>
                <w:bCs/>
                <w:color w:val="000000"/>
                <w:sz w:val="20"/>
                <w:szCs w:val="20"/>
              </w:rPr>
            </w:pPr>
          </w:p>
        </w:tc>
        <w:tc>
          <w:tcPr>
            <w:tcW w:w="3600" w:type="dxa"/>
            <w:hideMark/>
          </w:tcPr>
          <w:p w14:paraId="20D5BEF8" w14:textId="77777777" w:rsidR="009F55F5" w:rsidRPr="00D4272D" w:rsidRDefault="00644965" w:rsidP="00D81E3C">
            <w:pPr>
              <w:keepLines/>
              <w:spacing w:after="0" w:line="240" w:lineRule="auto"/>
              <w:rPr>
                <w:rFonts w:ascii="Arial Narrow" w:hAnsi="Arial Narrow" w:cs="Tahoma"/>
                <w:color w:val="000000"/>
                <w:sz w:val="20"/>
                <w:szCs w:val="20"/>
              </w:rPr>
            </w:pPr>
            <w:r w:rsidRPr="00D4272D">
              <w:rPr>
                <w:rFonts w:ascii="Arial Narrow" w:hAnsi="Arial Narrow" w:cs="Tahoma"/>
                <w:color w:val="000000"/>
                <w:sz w:val="20"/>
                <w:szCs w:val="20"/>
              </w:rPr>
              <w:t xml:space="preserve">The measure indicates the </w:t>
            </w:r>
            <w:r w:rsidR="00CC0253" w:rsidRPr="00D4272D">
              <w:rPr>
                <w:rFonts w:ascii="Arial Narrow" w:hAnsi="Arial Narrow" w:cs="Tahoma"/>
                <w:color w:val="000000"/>
                <w:sz w:val="20"/>
                <w:szCs w:val="20"/>
              </w:rPr>
              <w:t>number of program staff that were</w:t>
            </w:r>
            <w:r w:rsidRPr="001B15C8">
              <w:rPr>
                <w:rFonts w:ascii="Arial Narrow" w:hAnsi="Arial Narrow" w:cs="Tahoma"/>
                <w:color w:val="000000"/>
                <w:sz w:val="20"/>
                <w:szCs w:val="20"/>
              </w:rPr>
              <w:t xml:space="preserve"> trained during the re</w:t>
            </w:r>
            <w:r w:rsidRPr="00D4272D">
              <w:rPr>
                <w:rFonts w:ascii="Arial Narrow" w:hAnsi="Arial Narrow" w:cs="Tahoma"/>
                <w:color w:val="000000"/>
                <w:sz w:val="20"/>
                <w:szCs w:val="20"/>
              </w:rPr>
              <w:t xml:space="preserve">porting period. The number is the raw number of </w:t>
            </w:r>
            <w:r w:rsidRPr="00980870">
              <w:rPr>
                <w:rFonts w:ascii="Arial Narrow" w:hAnsi="Arial Narrow" w:cs="Tahoma"/>
                <w:color w:val="000000"/>
                <w:sz w:val="20"/>
                <w:szCs w:val="20"/>
              </w:rPr>
              <w:t>people receiving any formal training relevant to the program or their position as program staff. Include any training that is paid for by the OJJDP grant during the reporting period as long as of training can be verified. It is not necessary that the training is completed</w:t>
            </w:r>
            <w:r w:rsidRPr="00D81E3C">
              <w:rPr>
                <w:rFonts w:ascii="Arial Narrow" w:hAnsi="Arial Narrow" w:cs="Tahoma"/>
                <w:color w:val="000000"/>
                <w:sz w:val="20"/>
                <w:szCs w:val="20"/>
              </w:rPr>
              <w:t xml:space="preserve"> during the reporting period. Program records are the preferred data source for this measure.</w:t>
            </w:r>
            <w:r w:rsidRPr="00D4272D">
              <w:rPr>
                <w:rFonts w:ascii="Arial Narrow" w:hAnsi="Arial Narrow" w:cs="Tahoma"/>
                <w:color w:val="000000"/>
                <w:sz w:val="20"/>
                <w:szCs w:val="20"/>
              </w:rPr>
              <w:t xml:space="preserve"> </w:t>
            </w:r>
          </w:p>
        </w:tc>
        <w:tc>
          <w:tcPr>
            <w:tcW w:w="3600" w:type="dxa"/>
            <w:hideMark/>
          </w:tcPr>
          <w:p w14:paraId="20D5BEF9" w14:textId="77777777" w:rsidR="004B7767" w:rsidRPr="00D4272D" w:rsidRDefault="00AF1554" w:rsidP="00AF1554">
            <w:pPr>
              <w:keepLines/>
              <w:spacing w:afterLines="20" w:after="48" w:line="240" w:lineRule="auto"/>
              <w:ind w:left="288" w:hanging="259"/>
              <w:rPr>
                <w:rFonts w:ascii="Arial Narrow" w:hAnsi="Arial Narrow" w:cs="Tahoma"/>
                <w:color w:val="000000"/>
                <w:sz w:val="20"/>
                <w:szCs w:val="20"/>
              </w:rPr>
            </w:pPr>
            <w:r w:rsidRPr="001B15C8">
              <w:rPr>
                <w:rFonts w:ascii="Arial Narrow" w:hAnsi="Arial Narrow" w:cs="Tahoma"/>
                <w:color w:val="000000"/>
                <w:sz w:val="20"/>
                <w:szCs w:val="20"/>
              </w:rPr>
              <w:t>A.</w:t>
            </w:r>
            <w:r w:rsidRPr="001B15C8">
              <w:rPr>
                <w:rFonts w:ascii="Arial Narrow" w:hAnsi="Arial Narrow" w:cs="Tahoma"/>
                <w:color w:val="000000"/>
                <w:sz w:val="20"/>
                <w:szCs w:val="20"/>
              </w:rPr>
              <w:tab/>
            </w:r>
            <w:r w:rsidR="004B7767" w:rsidRPr="00D4272D">
              <w:rPr>
                <w:rFonts w:ascii="Arial Narrow" w:hAnsi="Arial Narrow" w:cs="Tahoma"/>
                <w:color w:val="000000"/>
                <w:sz w:val="20"/>
                <w:szCs w:val="20"/>
              </w:rPr>
              <w:t xml:space="preserve">Number of people trained </w:t>
            </w:r>
            <w:r w:rsidR="00F34EF8" w:rsidRPr="00D4272D">
              <w:rPr>
                <w:rFonts w:ascii="Arial Narrow" w:hAnsi="Arial Narrow" w:cs="Tahoma"/>
                <w:color w:val="000000"/>
                <w:sz w:val="20"/>
                <w:szCs w:val="20"/>
              </w:rPr>
              <w:t>during the reporting period</w:t>
            </w:r>
          </w:p>
          <w:p w14:paraId="20D5BEFA" w14:textId="77777777" w:rsidR="004B7767" w:rsidRPr="00D4272D" w:rsidRDefault="004B7767" w:rsidP="00D81E3C">
            <w:pPr>
              <w:keepLines/>
              <w:spacing w:afterLines="20" w:after="48" w:line="240" w:lineRule="auto"/>
              <w:rPr>
                <w:rFonts w:ascii="Arial Narrow" w:hAnsi="Arial Narrow" w:cs="Tahoma"/>
                <w:color w:val="000000"/>
                <w:sz w:val="20"/>
                <w:szCs w:val="20"/>
              </w:rPr>
            </w:pPr>
          </w:p>
        </w:tc>
        <w:tc>
          <w:tcPr>
            <w:tcW w:w="1584" w:type="dxa"/>
          </w:tcPr>
          <w:p w14:paraId="20D5BEFB" w14:textId="77777777" w:rsidR="004B7767" w:rsidRPr="005C1171" w:rsidRDefault="004B7767" w:rsidP="00402607">
            <w:pPr>
              <w:keepLines/>
              <w:spacing w:afterLines="20" w:after="48" w:line="240" w:lineRule="auto"/>
              <w:rPr>
                <w:rFonts w:ascii="Arial Narrow" w:hAnsi="Arial Narrow" w:cs="Tahoma"/>
                <w:color w:val="000000"/>
                <w:sz w:val="20"/>
                <w:szCs w:val="20"/>
              </w:rPr>
            </w:pPr>
          </w:p>
        </w:tc>
      </w:tr>
    </w:tbl>
    <w:p w14:paraId="20D5BEFD" w14:textId="77777777" w:rsidR="00F55910" w:rsidRDefault="00F55910" w:rsidP="00F4488A">
      <w:pPr>
        <w:pStyle w:val="BodyText"/>
        <w:rPr>
          <w:rFonts w:ascii="Arial Narrow" w:hAnsi="Arial Narrow"/>
          <w:sz w:val="20"/>
          <w:szCs w:val="20"/>
        </w:rPr>
        <w:sectPr w:rsidR="00F55910" w:rsidSect="00F5469E">
          <w:headerReference w:type="default" r:id="rId10"/>
          <w:pgSz w:w="12240" w:h="15840"/>
          <w:pgMar w:top="1728" w:right="720" w:bottom="720" w:left="720" w:header="576" w:footer="576" w:gutter="0"/>
          <w:cols w:space="720"/>
          <w:docGrid w:linePitch="360"/>
        </w:sectPr>
      </w:pPr>
    </w:p>
    <w:tbl>
      <w:tblPr>
        <w:tblW w:w="499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51"/>
        <w:gridCol w:w="1803"/>
        <w:gridCol w:w="3601"/>
        <w:gridCol w:w="3598"/>
        <w:gridCol w:w="1584"/>
      </w:tblGrid>
      <w:tr w:rsidR="0057494E" w:rsidRPr="00956B14" w14:paraId="20D5BF03" w14:textId="77777777" w:rsidTr="0057494E">
        <w:trPr>
          <w:cantSplit/>
          <w:trHeight w:val="288"/>
          <w:tblHeader/>
          <w:jc w:val="center"/>
        </w:trPr>
        <w:tc>
          <w:tcPr>
            <w:tcW w:w="160" w:type="pct"/>
            <w:tcBorders>
              <w:right w:val="single" w:sz="4" w:space="0" w:color="FFFFFF" w:themeColor="background1"/>
            </w:tcBorders>
            <w:shd w:val="clear" w:color="auto" w:fill="003366"/>
            <w:vAlign w:val="center"/>
          </w:tcPr>
          <w:p w14:paraId="20D5BEFE" w14:textId="77777777" w:rsidR="00F55910" w:rsidRPr="00956B14" w:rsidRDefault="00F55910" w:rsidP="0057494E">
            <w:pPr>
              <w:keepLines/>
              <w:spacing w:after="0"/>
              <w:jc w:val="center"/>
              <w:rPr>
                <w:rFonts w:ascii="Arial Narrow" w:hAnsi="Arial Narrow" w:cs="Arial"/>
                <w:sz w:val="20"/>
                <w:szCs w:val="18"/>
              </w:rPr>
            </w:pPr>
            <w:r w:rsidRPr="00956B14">
              <w:rPr>
                <w:rFonts w:ascii="Arial Narrow" w:hAnsi="Arial Narrow" w:cs="Arial"/>
                <w:b/>
                <w:bCs/>
                <w:sz w:val="20"/>
                <w:szCs w:val="18"/>
              </w:rPr>
              <w:lastRenderedPageBreak/>
              <w:t>#</w:t>
            </w:r>
          </w:p>
        </w:tc>
        <w:tc>
          <w:tcPr>
            <w:tcW w:w="824" w:type="pct"/>
            <w:tcBorders>
              <w:left w:val="single" w:sz="4" w:space="0" w:color="FFFFFF" w:themeColor="background1"/>
              <w:right w:val="single" w:sz="4" w:space="0" w:color="FFFFFF" w:themeColor="background1"/>
            </w:tcBorders>
            <w:shd w:val="clear" w:color="auto" w:fill="003366"/>
            <w:vAlign w:val="center"/>
          </w:tcPr>
          <w:p w14:paraId="20D5BEFF" w14:textId="77777777" w:rsidR="00F55910" w:rsidRPr="0057494E" w:rsidRDefault="00F55910" w:rsidP="0057494E">
            <w:pPr>
              <w:keepLines/>
              <w:spacing w:after="0" w:line="240" w:lineRule="auto"/>
              <w:jc w:val="center"/>
              <w:rPr>
                <w:rFonts w:ascii="Arial Narrow Bold" w:hAnsi="Arial Narrow Bold" w:cs="Arial"/>
                <w:spacing w:val="-4"/>
                <w:sz w:val="20"/>
                <w:szCs w:val="18"/>
              </w:rPr>
            </w:pPr>
            <w:r w:rsidRPr="0057494E">
              <w:rPr>
                <w:rStyle w:val="Strong"/>
                <w:rFonts w:ascii="Arial Narrow Bold" w:hAnsi="Arial Narrow Bold" w:cs="Arial"/>
                <w:color w:val="FFFFFF" w:themeColor="background1"/>
                <w:spacing w:val="-4"/>
                <w:sz w:val="20"/>
                <w:szCs w:val="20"/>
              </w:rPr>
              <w:t>Performance Measure</w:t>
            </w:r>
          </w:p>
        </w:tc>
        <w:tc>
          <w:tcPr>
            <w:tcW w:w="1646" w:type="pct"/>
            <w:tcBorders>
              <w:left w:val="single" w:sz="4" w:space="0" w:color="FFFFFF" w:themeColor="background1"/>
              <w:right w:val="single" w:sz="4" w:space="0" w:color="FFFFFF" w:themeColor="background1"/>
            </w:tcBorders>
            <w:shd w:val="clear" w:color="auto" w:fill="003366"/>
            <w:vAlign w:val="center"/>
          </w:tcPr>
          <w:p w14:paraId="20D5BF00" w14:textId="77777777" w:rsidR="00F55910" w:rsidRPr="00956B14" w:rsidRDefault="00F55910" w:rsidP="0057494E">
            <w:pPr>
              <w:keepLines/>
              <w:spacing w:after="0"/>
              <w:jc w:val="center"/>
              <w:rPr>
                <w:rFonts w:ascii="Arial Narrow" w:hAnsi="Arial Narrow" w:cs="Arial"/>
                <w:sz w:val="20"/>
                <w:szCs w:val="18"/>
              </w:rPr>
            </w:pPr>
            <w:r w:rsidRPr="00956B14">
              <w:rPr>
                <w:rFonts w:ascii="Arial Narrow" w:hAnsi="Arial Narrow" w:cs="Arial"/>
                <w:b/>
                <w:bCs/>
                <w:sz w:val="20"/>
                <w:szCs w:val="18"/>
              </w:rPr>
              <w:t>Definition</w:t>
            </w:r>
          </w:p>
        </w:tc>
        <w:tc>
          <w:tcPr>
            <w:tcW w:w="1645" w:type="pct"/>
            <w:tcBorders>
              <w:left w:val="single" w:sz="4" w:space="0" w:color="FFFFFF" w:themeColor="background1"/>
              <w:right w:val="single" w:sz="4" w:space="0" w:color="FFFFFF" w:themeColor="background1"/>
            </w:tcBorders>
            <w:shd w:val="clear" w:color="auto" w:fill="003366"/>
            <w:noWrap/>
            <w:vAlign w:val="center"/>
          </w:tcPr>
          <w:p w14:paraId="20D5BF01" w14:textId="77777777" w:rsidR="00F55910" w:rsidRPr="00956B14" w:rsidRDefault="00F55910" w:rsidP="0057494E">
            <w:pPr>
              <w:keepLines/>
              <w:spacing w:after="0"/>
              <w:jc w:val="center"/>
              <w:rPr>
                <w:rFonts w:ascii="Arial Narrow" w:hAnsi="Arial Narrow" w:cs="Arial"/>
                <w:sz w:val="20"/>
                <w:szCs w:val="18"/>
              </w:rPr>
            </w:pPr>
            <w:r w:rsidRPr="00956B14">
              <w:rPr>
                <w:rFonts w:ascii="Arial Narrow" w:hAnsi="Arial Narrow" w:cs="Arial"/>
                <w:b/>
                <w:bCs/>
                <w:sz w:val="20"/>
                <w:szCs w:val="18"/>
              </w:rPr>
              <w:t>Data Grantee Reports</w:t>
            </w:r>
          </w:p>
        </w:tc>
        <w:tc>
          <w:tcPr>
            <w:tcW w:w="724" w:type="pct"/>
            <w:tcBorders>
              <w:left w:val="single" w:sz="4" w:space="0" w:color="FFFFFF" w:themeColor="background1"/>
            </w:tcBorders>
            <w:shd w:val="clear" w:color="auto" w:fill="003366"/>
            <w:vAlign w:val="center"/>
          </w:tcPr>
          <w:p w14:paraId="20D5BF02" w14:textId="77777777" w:rsidR="00F55910" w:rsidRPr="00956B14" w:rsidRDefault="00F55910" w:rsidP="0057494E">
            <w:pPr>
              <w:keepLines/>
              <w:spacing w:after="0"/>
              <w:jc w:val="center"/>
              <w:rPr>
                <w:rFonts w:ascii="Arial Narrow" w:hAnsi="Arial Narrow" w:cs="Arial"/>
                <w:b/>
                <w:bCs/>
                <w:sz w:val="20"/>
                <w:szCs w:val="18"/>
              </w:rPr>
            </w:pPr>
            <w:r w:rsidRPr="00956B14">
              <w:rPr>
                <w:rFonts w:ascii="Arial Narrow" w:hAnsi="Arial Narrow" w:cs="Arial"/>
                <w:b/>
                <w:bCs/>
                <w:sz w:val="20"/>
                <w:szCs w:val="18"/>
              </w:rPr>
              <w:t>Record Data Here</w:t>
            </w:r>
          </w:p>
        </w:tc>
      </w:tr>
      <w:tr w:rsidR="0057494E" w:rsidRPr="00956B14" w14:paraId="20D5BF0C" w14:textId="77777777" w:rsidTr="0057494E">
        <w:trPr>
          <w:cantSplit/>
          <w:jc w:val="center"/>
        </w:trPr>
        <w:tc>
          <w:tcPr>
            <w:tcW w:w="160" w:type="pct"/>
          </w:tcPr>
          <w:p w14:paraId="20D5BF04" w14:textId="77777777" w:rsidR="00F55910" w:rsidRPr="00487A9E" w:rsidRDefault="00F55910" w:rsidP="00F30944">
            <w:pPr>
              <w:pStyle w:val="Tablecopy"/>
              <w:jc w:val="center"/>
              <w:rPr>
                <w:rFonts w:cs="Arial"/>
                <w:sz w:val="20"/>
                <w:szCs w:val="20"/>
              </w:rPr>
            </w:pPr>
            <w:r w:rsidRPr="00487A9E">
              <w:rPr>
                <w:rFonts w:cs="Arial"/>
                <w:sz w:val="20"/>
                <w:szCs w:val="20"/>
              </w:rPr>
              <w:t>1</w:t>
            </w:r>
          </w:p>
        </w:tc>
        <w:tc>
          <w:tcPr>
            <w:tcW w:w="824" w:type="pct"/>
          </w:tcPr>
          <w:p w14:paraId="20D5BF05" w14:textId="77777777" w:rsidR="00F55910" w:rsidRPr="00487A9E" w:rsidRDefault="00F55910" w:rsidP="00F30944">
            <w:pPr>
              <w:pStyle w:val="Tablecopy"/>
              <w:rPr>
                <w:rFonts w:cs="Arial"/>
                <w:b/>
                <w:sz w:val="20"/>
                <w:szCs w:val="20"/>
              </w:rPr>
            </w:pPr>
            <w:r w:rsidRPr="00487A9E">
              <w:rPr>
                <w:rFonts w:cs="Arial"/>
                <w:b/>
                <w:sz w:val="20"/>
                <w:szCs w:val="20"/>
              </w:rPr>
              <w:t xml:space="preserve">Number of program youth served during the reporting period </w:t>
            </w:r>
          </w:p>
          <w:p w14:paraId="20D5BF06" w14:textId="77777777" w:rsidR="00F55910" w:rsidRPr="00487A9E" w:rsidRDefault="00F55910" w:rsidP="00F30944">
            <w:pPr>
              <w:pStyle w:val="Tablecopy"/>
              <w:rPr>
                <w:rFonts w:cs="Arial"/>
                <w:b/>
                <w:sz w:val="20"/>
                <w:szCs w:val="20"/>
              </w:rPr>
            </w:pPr>
          </w:p>
        </w:tc>
        <w:tc>
          <w:tcPr>
            <w:tcW w:w="1646" w:type="pct"/>
          </w:tcPr>
          <w:p w14:paraId="20D5BF07" w14:textId="77777777" w:rsidR="00286840" w:rsidRPr="00487A9E" w:rsidRDefault="00F55910" w:rsidP="00286840">
            <w:pPr>
              <w:pStyle w:val="Tablecopy"/>
              <w:rPr>
                <w:rFonts w:cs="Arial"/>
                <w:sz w:val="20"/>
                <w:szCs w:val="20"/>
              </w:rPr>
            </w:pPr>
            <w:r w:rsidRPr="00487A9E">
              <w:rPr>
                <w:rFonts w:cs="Arial"/>
                <w:sz w:val="20"/>
                <w:szCs w:val="20"/>
              </w:rPr>
              <w:t>An unduplicated count of the number of individual youth served by the program during the reporting period. Definition of the number of youth served for a reporting period is the number of program youth carried over from the previous reporting period, plus new admissions during the reporting period. Program records are the preferred data source.</w:t>
            </w:r>
          </w:p>
        </w:tc>
        <w:tc>
          <w:tcPr>
            <w:tcW w:w="1645" w:type="pct"/>
          </w:tcPr>
          <w:p w14:paraId="20D5BF08" w14:textId="77777777" w:rsidR="00F55910" w:rsidRPr="00487A9E" w:rsidRDefault="00F55910" w:rsidP="00137A6E">
            <w:pPr>
              <w:pStyle w:val="TableAs"/>
              <w:tabs>
                <w:tab w:val="clear" w:pos="288"/>
                <w:tab w:val="left" w:pos="251"/>
              </w:tabs>
              <w:spacing w:after="40"/>
              <w:ind w:left="251" w:hanging="251"/>
              <w:rPr>
                <w:rFonts w:cs="Arial"/>
                <w:sz w:val="20"/>
                <w:szCs w:val="20"/>
              </w:rPr>
            </w:pPr>
            <w:r w:rsidRPr="00487A9E">
              <w:rPr>
                <w:rFonts w:cs="Arial"/>
                <w:sz w:val="20"/>
                <w:szCs w:val="20"/>
              </w:rPr>
              <w:t xml:space="preserve">Number of program youth carried over from the previous reporting period. </w:t>
            </w:r>
          </w:p>
          <w:p w14:paraId="20D5BF09" w14:textId="77777777" w:rsidR="00F55910" w:rsidRPr="00487A9E" w:rsidRDefault="00F55910" w:rsidP="00F30944">
            <w:pPr>
              <w:pStyle w:val="TableAs"/>
              <w:tabs>
                <w:tab w:val="clear" w:pos="288"/>
                <w:tab w:val="left" w:pos="251"/>
              </w:tabs>
              <w:ind w:left="251" w:hanging="251"/>
              <w:rPr>
                <w:rFonts w:cs="Arial"/>
                <w:sz w:val="20"/>
                <w:szCs w:val="20"/>
              </w:rPr>
            </w:pPr>
            <w:r w:rsidRPr="00487A9E">
              <w:rPr>
                <w:rFonts w:cs="Arial"/>
                <w:sz w:val="20"/>
                <w:szCs w:val="20"/>
              </w:rPr>
              <w:t>New admissions during the reporting period.</w:t>
            </w:r>
          </w:p>
          <w:p w14:paraId="20D5BF0A" w14:textId="77777777" w:rsidR="00F55910" w:rsidRPr="00487A9E" w:rsidRDefault="00F55910" w:rsidP="00F30944">
            <w:pPr>
              <w:pStyle w:val="TableAs"/>
              <w:numPr>
                <w:ilvl w:val="0"/>
                <w:numId w:val="0"/>
              </w:numPr>
              <w:tabs>
                <w:tab w:val="clear" w:pos="288"/>
                <w:tab w:val="left" w:pos="251"/>
              </w:tabs>
              <w:ind w:left="251"/>
              <w:rPr>
                <w:rFonts w:cs="Arial"/>
                <w:sz w:val="20"/>
                <w:szCs w:val="20"/>
              </w:rPr>
            </w:pPr>
          </w:p>
        </w:tc>
        <w:tc>
          <w:tcPr>
            <w:tcW w:w="724" w:type="pct"/>
          </w:tcPr>
          <w:p w14:paraId="20D5BF0B" w14:textId="77777777" w:rsidR="00F55910" w:rsidRPr="00956B14" w:rsidRDefault="00F55910" w:rsidP="00F30944">
            <w:pPr>
              <w:pStyle w:val="Tablecopy"/>
              <w:rPr>
                <w:rFonts w:cs="Arial"/>
                <w:highlight w:val="yellow"/>
              </w:rPr>
            </w:pPr>
          </w:p>
        </w:tc>
      </w:tr>
      <w:tr w:rsidR="0057494E" w:rsidRPr="00956B14" w14:paraId="20D5BF14" w14:textId="77777777" w:rsidTr="0057494E">
        <w:trPr>
          <w:cantSplit/>
          <w:jc w:val="center"/>
        </w:trPr>
        <w:tc>
          <w:tcPr>
            <w:tcW w:w="160" w:type="pct"/>
          </w:tcPr>
          <w:p w14:paraId="20D5BF0D" w14:textId="77777777" w:rsidR="00F55910" w:rsidRPr="00487A9E" w:rsidRDefault="00F55910" w:rsidP="00F30944">
            <w:pPr>
              <w:pStyle w:val="Tablecopy"/>
              <w:jc w:val="center"/>
              <w:rPr>
                <w:rFonts w:cs="Arial"/>
                <w:sz w:val="20"/>
                <w:szCs w:val="20"/>
              </w:rPr>
            </w:pPr>
            <w:r w:rsidRPr="00487A9E">
              <w:rPr>
                <w:rFonts w:cs="Arial"/>
                <w:sz w:val="20"/>
                <w:szCs w:val="20"/>
              </w:rPr>
              <w:t>2</w:t>
            </w:r>
          </w:p>
        </w:tc>
        <w:tc>
          <w:tcPr>
            <w:tcW w:w="824" w:type="pct"/>
          </w:tcPr>
          <w:p w14:paraId="20D5BF0E" w14:textId="77777777" w:rsidR="00F55910" w:rsidRPr="00487A9E" w:rsidRDefault="00F55910" w:rsidP="00F30944">
            <w:pPr>
              <w:pStyle w:val="Tablecopy"/>
              <w:rPr>
                <w:rFonts w:cs="Arial"/>
                <w:b/>
                <w:sz w:val="20"/>
                <w:szCs w:val="20"/>
              </w:rPr>
            </w:pPr>
            <w:r w:rsidRPr="00487A9E">
              <w:rPr>
                <w:rFonts w:cs="Arial"/>
                <w:b/>
                <w:sz w:val="20"/>
                <w:szCs w:val="20"/>
              </w:rPr>
              <w:t xml:space="preserve">Number of youth  screened, assessed, and receiving the required treatment intervention </w:t>
            </w:r>
          </w:p>
        </w:tc>
        <w:tc>
          <w:tcPr>
            <w:tcW w:w="1646" w:type="pct"/>
          </w:tcPr>
          <w:p w14:paraId="20D5BF0F" w14:textId="77777777" w:rsidR="00286840" w:rsidRPr="00487A9E" w:rsidRDefault="00F55910" w:rsidP="00286840">
            <w:pPr>
              <w:pStyle w:val="Tablecopy"/>
              <w:rPr>
                <w:rFonts w:cs="Arial"/>
                <w:sz w:val="20"/>
                <w:szCs w:val="20"/>
              </w:rPr>
            </w:pPr>
            <w:r w:rsidRPr="00487A9E">
              <w:rPr>
                <w:rFonts w:cs="Arial"/>
                <w:sz w:val="20"/>
                <w:szCs w:val="20"/>
              </w:rPr>
              <w:t>The number and percentage of youth who were screened, assessed, and received the required treatment intervention during the reporting period.</w:t>
            </w:r>
          </w:p>
        </w:tc>
        <w:tc>
          <w:tcPr>
            <w:tcW w:w="1645" w:type="pct"/>
          </w:tcPr>
          <w:p w14:paraId="20D5BF10" w14:textId="77777777" w:rsidR="00F55910" w:rsidRPr="00487A9E" w:rsidRDefault="00F55910" w:rsidP="00137A6E">
            <w:pPr>
              <w:pStyle w:val="TableAs"/>
              <w:numPr>
                <w:ilvl w:val="0"/>
                <w:numId w:val="29"/>
              </w:numPr>
              <w:tabs>
                <w:tab w:val="clear" w:pos="288"/>
                <w:tab w:val="left" w:pos="251"/>
              </w:tabs>
              <w:spacing w:after="40"/>
              <w:ind w:left="242" w:hanging="242"/>
              <w:rPr>
                <w:rFonts w:cs="Arial"/>
                <w:sz w:val="20"/>
                <w:szCs w:val="20"/>
              </w:rPr>
            </w:pPr>
            <w:r w:rsidRPr="00487A9E">
              <w:rPr>
                <w:rFonts w:cs="Arial"/>
                <w:sz w:val="20"/>
                <w:szCs w:val="20"/>
              </w:rPr>
              <w:t>Number of youth screened</w:t>
            </w:r>
            <w:r w:rsidR="00987519" w:rsidRPr="00487A9E">
              <w:rPr>
                <w:rFonts w:cs="Arial"/>
                <w:sz w:val="20"/>
                <w:szCs w:val="20"/>
              </w:rPr>
              <w:t xml:space="preserve"> using the required screening</w:t>
            </w:r>
            <w:r w:rsidRPr="00487A9E">
              <w:rPr>
                <w:rFonts w:cs="Arial"/>
                <w:sz w:val="20"/>
                <w:szCs w:val="20"/>
              </w:rPr>
              <w:t xml:space="preserve"> tool during the reporting period</w:t>
            </w:r>
          </w:p>
          <w:p w14:paraId="20D5BF11" w14:textId="77777777" w:rsidR="00F55910" w:rsidRPr="00487A9E" w:rsidRDefault="00F55910" w:rsidP="00137A6E">
            <w:pPr>
              <w:pStyle w:val="TableAs"/>
              <w:tabs>
                <w:tab w:val="clear" w:pos="288"/>
                <w:tab w:val="left" w:pos="251"/>
              </w:tabs>
              <w:spacing w:after="40"/>
              <w:ind w:left="251" w:hanging="251"/>
              <w:rPr>
                <w:rFonts w:cs="Arial"/>
                <w:sz w:val="20"/>
                <w:szCs w:val="20"/>
              </w:rPr>
            </w:pPr>
            <w:r w:rsidRPr="00487A9E">
              <w:rPr>
                <w:rFonts w:cs="Arial"/>
                <w:sz w:val="20"/>
                <w:szCs w:val="20"/>
              </w:rPr>
              <w:t xml:space="preserve">Of A, the number of youth who demonstrated a </w:t>
            </w:r>
            <w:r w:rsidR="00137A6E">
              <w:rPr>
                <w:rFonts w:cs="Arial"/>
                <w:sz w:val="20"/>
                <w:szCs w:val="20"/>
              </w:rPr>
              <w:t xml:space="preserve">need for services or treatment </w:t>
            </w:r>
            <w:r w:rsidRPr="00487A9E">
              <w:rPr>
                <w:rFonts w:cs="Arial"/>
                <w:sz w:val="20"/>
                <w:szCs w:val="20"/>
              </w:rPr>
              <w:t>during the reporting period</w:t>
            </w:r>
          </w:p>
          <w:p w14:paraId="20D5BF12" w14:textId="77777777" w:rsidR="00F55910" w:rsidRPr="00487A9E" w:rsidRDefault="00F55910" w:rsidP="00F30944">
            <w:pPr>
              <w:pStyle w:val="TableAs"/>
              <w:tabs>
                <w:tab w:val="clear" w:pos="288"/>
                <w:tab w:val="left" w:pos="251"/>
              </w:tabs>
              <w:ind w:left="251" w:hanging="251"/>
              <w:rPr>
                <w:rFonts w:cs="Arial"/>
                <w:sz w:val="20"/>
                <w:szCs w:val="20"/>
              </w:rPr>
            </w:pPr>
            <w:r w:rsidRPr="00487A9E">
              <w:rPr>
                <w:rFonts w:cs="Arial"/>
                <w:sz w:val="20"/>
                <w:szCs w:val="20"/>
              </w:rPr>
              <w:t>Of B, the number of youth who actually received services or treatment during the reporting period.</w:t>
            </w:r>
          </w:p>
        </w:tc>
        <w:tc>
          <w:tcPr>
            <w:tcW w:w="724" w:type="pct"/>
          </w:tcPr>
          <w:p w14:paraId="20D5BF13" w14:textId="77777777" w:rsidR="00F55910" w:rsidRPr="00956B14" w:rsidRDefault="00F55910" w:rsidP="00F30944">
            <w:pPr>
              <w:pStyle w:val="Tablecopy"/>
              <w:rPr>
                <w:rFonts w:cs="Arial"/>
              </w:rPr>
            </w:pPr>
          </w:p>
        </w:tc>
      </w:tr>
      <w:tr w:rsidR="0057494E" w:rsidRPr="00956B14" w14:paraId="20D5BF1D" w14:textId="77777777" w:rsidTr="0057494E">
        <w:trPr>
          <w:cantSplit/>
          <w:jc w:val="center"/>
        </w:trPr>
        <w:tc>
          <w:tcPr>
            <w:tcW w:w="160" w:type="pct"/>
          </w:tcPr>
          <w:p w14:paraId="20D5BF15" w14:textId="77777777" w:rsidR="00F55910" w:rsidRPr="00487A9E" w:rsidRDefault="00F55910" w:rsidP="00F30944">
            <w:pPr>
              <w:pStyle w:val="Tablecopy"/>
              <w:jc w:val="center"/>
              <w:rPr>
                <w:rFonts w:cs="Arial"/>
                <w:sz w:val="20"/>
                <w:szCs w:val="20"/>
              </w:rPr>
            </w:pPr>
            <w:r w:rsidRPr="00487A9E">
              <w:rPr>
                <w:rFonts w:cs="Arial"/>
                <w:sz w:val="20"/>
                <w:szCs w:val="20"/>
              </w:rPr>
              <w:t>3</w:t>
            </w:r>
          </w:p>
        </w:tc>
        <w:tc>
          <w:tcPr>
            <w:tcW w:w="824" w:type="pct"/>
          </w:tcPr>
          <w:p w14:paraId="20D5BF16" w14:textId="77777777" w:rsidR="00F55910" w:rsidRPr="00487A9E" w:rsidRDefault="00F55910" w:rsidP="00F30944">
            <w:pPr>
              <w:pStyle w:val="Tablecopy"/>
              <w:rPr>
                <w:rFonts w:cs="Arial"/>
                <w:b/>
                <w:sz w:val="20"/>
                <w:szCs w:val="20"/>
              </w:rPr>
            </w:pPr>
            <w:r w:rsidRPr="00487A9E">
              <w:rPr>
                <w:rFonts w:cs="Arial"/>
                <w:b/>
                <w:sz w:val="20"/>
                <w:szCs w:val="20"/>
              </w:rPr>
              <w:t xml:space="preserve">Number of drug/alcohol tests performed on  program youth </w:t>
            </w:r>
          </w:p>
          <w:p w14:paraId="20D5BF17" w14:textId="77777777" w:rsidR="00F55910" w:rsidRPr="00487A9E" w:rsidRDefault="00F55910" w:rsidP="00F30944">
            <w:pPr>
              <w:pStyle w:val="Tablecopy"/>
              <w:rPr>
                <w:rFonts w:cs="Arial"/>
                <w:b/>
                <w:sz w:val="20"/>
                <w:szCs w:val="20"/>
              </w:rPr>
            </w:pPr>
          </w:p>
        </w:tc>
        <w:tc>
          <w:tcPr>
            <w:tcW w:w="1646" w:type="pct"/>
          </w:tcPr>
          <w:p w14:paraId="20D5BF18" w14:textId="77777777" w:rsidR="00F55910" w:rsidRPr="00487A9E" w:rsidRDefault="00F55910" w:rsidP="00D81E3C">
            <w:pPr>
              <w:pStyle w:val="Tablecopy"/>
              <w:rPr>
                <w:rFonts w:cs="Arial"/>
                <w:sz w:val="20"/>
                <w:szCs w:val="20"/>
              </w:rPr>
            </w:pPr>
            <w:r w:rsidRPr="00487A9E">
              <w:rPr>
                <w:rFonts w:cs="Arial"/>
                <w:sz w:val="20"/>
                <w:szCs w:val="20"/>
              </w:rPr>
              <w:t>The number of drug and alcohol tests performed on youth served by the program during the reporting period. Tests could be urinalysis, blood tests or other proven reliable forms of drug and alcohol testing. Report the number of TESTS conducted, rather than the number of people tested (it is understood that one person may be tested several times, or tested using several methods during a reporting period.)</w:t>
            </w:r>
            <w:r w:rsidR="00286840" w:rsidRPr="00487A9E" w:rsidDel="00286840">
              <w:rPr>
                <w:rFonts w:cs="Arial"/>
                <w:sz w:val="20"/>
                <w:szCs w:val="20"/>
              </w:rPr>
              <w:t xml:space="preserve"> </w:t>
            </w:r>
          </w:p>
        </w:tc>
        <w:tc>
          <w:tcPr>
            <w:tcW w:w="1645" w:type="pct"/>
          </w:tcPr>
          <w:p w14:paraId="20D5BF19" w14:textId="77777777" w:rsidR="00F55910" w:rsidRPr="00487A9E" w:rsidRDefault="00F55910" w:rsidP="00137A6E">
            <w:pPr>
              <w:pStyle w:val="TableAs"/>
              <w:numPr>
                <w:ilvl w:val="0"/>
                <w:numId w:val="30"/>
              </w:numPr>
              <w:tabs>
                <w:tab w:val="clear" w:pos="288"/>
                <w:tab w:val="left" w:pos="251"/>
              </w:tabs>
              <w:spacing w:after="40"/>
              <w:ind w:left="242" w:hanging="242"/>
              <w:rPr>
                <w:rFonts w:cs="Arial"/>
                <w:sz w:val="20"/>
                <w:szCs w:val="20"/>
              </w:rPr>
            </w:pPr>
            <w:r w:rsidRPr="00487A9E">
              <w:rPr>
                <w:rFonts w:cs="Arial"/>
                <w:sz w:val="20"/>
                <w:szCs w:val="20"/>
              </w:rPr>
              <w:t xml:space="preserve">Number of drug and alcohol tests performed on program youth during the reporting period </w:t>
            </w:r>
          </w:p>
          <w:p w14:paraId="20D5BF1A" w14:textId="77777777" w:rsidR="00F55910" w:rsidRPr="00487A9E" w:rsidRDefault="00F55910" w:rsidP="00137A6E">
            <w:pPr>
              <w:pStyle w:val="TableAs"/>
              <w:tabs>
                <w:tab w:val="clear" w:pos="288"/>
                <w:tab w:val="left" w:pos="251"/>
              </w:tabs>
              <w:spacing w:after="40"/>
              <w:ind w:left="251" w:hanging="251"/>
              <w:rPr>
                <w:rFonts w:cs="Arial"/>
                <w:sz w:val="20"/>
                <w:szCs w:val="20"/>
              </w:rPr>
            </w:pPr>
            <w:r w:rsidRPr="00487A9E">
              <w:rPr>
                <w:rFonts w:cs="Arial"/>
                <w:sz w:val="20"/>
                <w:szCs w:val="20"/>
              </w:rPr>
              <w:t xml:space="preserve">The number of positive tests recorded </w:t>
            </w:r>
          </w:p>
          <w:p w14:paraId="20D5BF1B" w14:textId="77777777" w:rsidR="00F55910" w:rsidRPr="00487A9E" w:rsidRDefault="00F55910" w:rsidP="00987519">
            <w:pPr>
              <w:pStyle w:val="TableAs"/>
              <w:tabs>
                <w:tab w:val="clear" w:pos="288"/>
                <w:tab w:val="left" w:pos="251"/>
              </w:tabs>
              <w:ind w:left="251" w:hanging="251"/>
              <w:rPr>
                <w:rFonts w:cs="Arial"/>
                <w:sz w:val="20"/>
                <w:szCs w:val="20"/>
              </w:rPr>
            </w:pPr>
            <w:r w:rsidRPr="00487A9E">
              <w:rPr>
                <w:rFonts w:cs="Arial"/>
                <w:sz w:val="20"/>
                <w:szCs w:val="20"/>
              </w:rPr>
              <w:t>Percent (</w:t>
            </w:r>
            <w:r w:rsidR="00987519" w:rsidRPr="00487A9E">
              <w:rPr>
                <w:rFonts w:cs="Arial"/>
                <w:sz w:val="20"/>
                <w:szCs w:val="20"/>
              </w:rPr>
              <w:t>B/A</w:t>
            </w:r>
            <w:r w:rsidRPr="00487A9E">
              <w:rPr>
                <w:rFonts w:cs="Arial"/>
                <w:sz w:val="20"/>
                <w:szCs w:val="20"/>
              </w:rPr>
              <w:t>)</w:t>
            </w:r>
          </w:p>
        </w:tc>
        <w:tc>
          <w:tcPr>
            <w:tcW w:w="724" w:type="pct"/>
          </w:tcPr>
          <w:p w14:paraId="20D5BF1C" w14:textId="77777777" w:rsidR="00F55910" w:rsidRPr="00956B14" w:rsidRDefault="00F55910" w:rsidP="00F30944">
            <w:pPr>
              <w:pStyle w:val="Tablecopy"/>
              <w:rPr>
                <w:rFonts w:cs="Arial"/>
              </w:rPr>
            </w:pPr>
          </w:p>
        </w:tc>
      </w:tr>
      <w:tr w:rsidR="0057494E" w:rsidRPr="00956B14" w14:paraId="20D5BF2A" w14:textId="77777777" w:rsidTr="0057494E">
        <w:trPr>
          <w:cantSplit/>
          <w:jc w:val="center"/>
        </w:trPr>
        <w:tc>
          <w:tcPr>
            <w:tcW w:w="160" w:type="pct"/>
          </w:tcPr>
          <w:p w14:paraId="20D5BF1E" w14:textId="77777777" w:rsidR="00F55910" w:rsidRPr="00487A9E" w:rsidRDefault="00F55910" w:rsidP="00F30944">
            <w:pPr>
              <w:pStyle w:val="Tablecopy"/>
              <w:jc w:val="center"/>
              <w:rPr>
                <w:rFonts w:cs="Arial"/>
                <w:sz w:val="20"/>
                <w:szCs w:val="20"/>
              </w:rPr>
            </w:pPr>
            <w:r w:rsidRPr="00487A9E">
              <w:rPr>
                <w:rFonts w:cs="Arial"/>
                <w:sz w:val="20"/>
                <w:szCs w:val="20"/>
              </w:rPr>
              <w:t>4</w:t>
            </w:r>
          </w:p>
        </w:tc>
        <w:tc>
          <w:tcPr>
            <w:tcW w:w="824" w:type="pct"/>
          </w:tcPr>
          <w:p w14:paraId="20D5BF1F" w14:textId="77777777" w:rsidR="00F55910" w:rsidRPr="00487A9E" w:rsidRDefault="00F55910" w:rsidP="00F30944">
            <w:pPr>
              <w:pStyle w:val="Tablecopy"/>
              <w:rPr>
                <w:rFonts w:cs="Arial"/>
                <w:b/>
                <w:sz w:val="20"/>
                <w:szCs w:val="20"/>
              </w:rPr>
            </w:pPr>
            <w:r w:rsidRPr="00487A9E">
              <w:rPr>
                <w:rFonts w:cs="Arial"/>
                <w:b/>
                <w:sz w:val="20"/>
                <w:szCs w:val="20"/>
              </w:rPr>
              <w:t>Number of services provided to youth</w:t>
            </w:r>
          </w:p>
        </w:tc>
        <w:tc>
          <w:tcPr>
            <w:tcW w:w="1646" w:type="pct"/>
          </w:tcPr>
          <w:p w14:paraId="20D5BF20" w14:textId="77777777" w:rsidR="00286840" w:rsidRPr="00487A9E" w:rsidRDefault="00F55910" w:rsidP="00286840">
            <w:pPr>
              <w:pStyle w:val="Tablecopy"/>
              <w:rPr>
                <w:rFonts w:cs="Arial"/>
                <w:sz w:val="20"/>
                <w:szCs w:val="20"/>
              </w:rPr>
            </w:pPr>
            <w:r w:rsidRPr="00487A9E">
              <w:rPr>
                <w:rFonts w:cs="Arial"/>
                <w:sz w:val="20"/>
                <w:szCs w:val="20"/>
              </w:rPr>
              <w:t>This measure is designed to assess both need and program capacity. Report the number of youth who are assessed as needing various types of services during the reporting period and also the number of youth who actually receive various services during the reporting period.  Other services may include educational services, social skills building, cultural skills building, or any other services other than substance use counseling, mental health, or housing services.  Program records are the preferred data source.</w:t>
            </w:r>
          </w:p>
        </w:tc>
        <w:tc>
          <w:tcPr>
            <w:tcW w:w="1645" w:type="pct"/>
          </w:tcPr>
          <w:p w14:paraId="20D5BF21" w14:textId="77777777" w:rsidR="00F55910" w:rsidRPr="00487A9E" w:rsidRDefault="00F55910" w:rsidP="00137A6E">
            <w:pPr>
              <w:pStyle w:val="TableAs"/>
              <w:numPr>
                <w:ilvl w:val="0"/>
                <w:numId w:val="31"/>
              </w:numPr>
              <w:tabs>
                <w:tab w:val="clear" w:pos="288"/>
                <w:tab w:val="left" w:pos="251"/>
              </w:tabs>
              <w:spacing w:after="40"/>
              <w:ind w:left="242" w:hanging="242"/>
              <w:rPr>
                <w:rFonts w:cs="Arial"/>
                <w:sz w:val="20"/>
                <w:szCs w:val="20"/>
              </w:rPr>
            </w:pPr>
            <w:r w:rsidRPr="00487A9E">
              <w:rPr>
                <w:rFonts w:cs="Arial"/>
                <w:sz w:val="20"/>
                <w:szCs w:val="20"/>
              </w:rPr>
              <w:t>Number of youth assessed as needing substance use counseling/services during the reporting period.</w:t>
            </w:r>
          </w:p>
          <w:p w14:paraId="20D5BF22"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enrolled in substance use counseling/services during the reporting period.</w:t>
            </w:r>
          </w:p>
          <w:p w14:paraId="20D5BF23"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assessed as needing mental health services during the reporting period.</w:t>
            </w:r>
          </w:p>
          <w:p w14:paraId="20D5BF24"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enrolled in mental health services during the reporting period.</w:t>
            </w:r>
          </w:p>
          <w:p w14:paraId="20D5BF25"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assessed as needing housing services during the reporting period.</w:t>
            </w:r>
          </w:p>
          <w:p w14:paraId="20D5BF26"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who successfully found housing during the reporting period.</w:t>
            </w:r>
          </w:p>
          <w:p w14:paraId="20D5BF27" w14:textId="77777777" w:rsidR="00F55910" w:rsidRPr="00487A9E" w:rsidRDefault="00F55910" w:rsidP="00137A6E">
            <w:pPr>
              <w:pStyle w:val="TableAs"/>
              <w:tabs>
                <w:tab w:val="clear" w:pos="288"/>
                <w:tab w:val="left" w:pos="251"/>
              </w:tabs>
              <w:spacing w:after="40"/>
              <w:ind w:left="245" w:hanging="245"/>
              <w:rPr>
                <w:rFonts w:cs="Arial"/>
                <w:sz w:val="20"/>
                <w:szCs w:val="20"/>
              </w:rPr>
            </w:pPr>
            <w:r w:rsidRPr="00487A9E">
              <w:rPr>
                <w:rFonts w:cs="Arial"/>
                <w:sz w:val="20"/>
                <w:szCs w:val="20"/>
              </w:rPr>
              <w:t>Number of youth assessed as needing other services during reporting period.</w:t>
            </w:r>
          </w:p>
          <w:p w14:paraId="20D5BF28" w14:textId="77777777" w:rsidR="00F55910" w:rsidRPr="00487A9E" w:rsidRDefault="00F55910" w:rsidP="00F30944">
            <w:pPr>
              <w:pStyle w:val="TableAs"/>
              <w:tabs>
                <w:tab w:val="clear" w:pos="288"/>
                <w:tab w:val="left" w:pos="251"/>
              </w:tabs>
              <w:ind w:left="245" w:hanging="245"/>
              <w:rPr>
                <w:rFonts w:cs="Arial"/>
                <w:sz w:val="20"/>
                <w:szCs w:val="20"/>
              </w:rPr>
            </w:pPr>
            <w:r w:rsidRPr="00487A9E">
              <w:rPr>
                <w:rFonts w:cs="Arial"/>
                <w:sz w:val="20"/>
                <w:szCs w:val="20"/>
              </w:rPr>
              <w:t>Number of youth enrolled in other services during the reporting period.</w:t>
            </w:r>
          </w:p>
        </w:tc>
        <w:tc>
          <w:tcPr>
            <w:tcW w:w="724" w:type="pct"/>
          </w:tcPr>
          <w:p w14:paraId="20D5BF29" w14:textId="77777777" w:rsidR="00F55910" w:rsidRPr="00956B14" w:rsidRDefault="00F55910" w:rsidP="00F30944">
            <w:pPr>
              <w:pStyle w:val="Tablecopy"/>
              <w:rPr>
                <w:rFonts w:cs="Arial"/>
              </w:rPr>
            </w:pPr>
          </w:p>
        </w:tc>
      </w:tr>
      <w:tr w:rsidR="0057494E" w:rsidRPr="00956B14" w14:paraId="20D5BF32" w14:textId="77777777" w:rsidTr="0057494E">
        <w:trPr>
          <w:cantSplit/>
          <w:jc w:val="center"/>
        </w:trPr>
        <w:tc>
          <w:tcPr>
            <w:tcW w:w="160" w:type="pct"/>
          </w:tcPr>
          <w:p w14:paraId="20D5BF2B" w14:textId="77777777" w:rsidR="00F55910" w:rsidRPr="001B15C8" w:rsidRDefault="00F55910" w:rsidP="00F30944">
            <w:pPr>
              <w:pStyle w:val="Tablecopy"/>
              <w:jc w:val="center"/>
              <w:rPr>
                <w:rFonts w:cs="Arial"/>
                <w:sz w:val="20"/>
                <w:szCs w:val="20"/>
              </w:rPr>
            </w:pPr>
            <w:r w:rsidRPr="001B15C8">
              <w:rPr>
                <w:rFonts w:cs="Arial"/>
                <w:sz w:val="20"/>
                <w:szCs w:val="20"/>
              </w:rPr>
              <w:lastRenderedPageBreak/>
              <w:t>5</w:t>
            </w:r>
          </w:p>
        </w:tc>
        <w:tc>
          <w:tcPr>
            <w:tcW w:w="824" w:type="pct"/>
          </w:tcPr>
          <w:p w14:paraId="20D5BF2C" w14:textId="77777777" w:rsidR="00F55910" w:rsidRPr="001B15C8" w:rsidRDefault="00F55910" w:rsidP="00F30944">
            <w:pPr>
              <w:pStyle w:val="Tablecopy"/>
              <w:rPr>
                <w:rFonts w:cs="Arial"/>
                <w:b/>
                <w:sz w:val="20"/>
                <w:szCs w:val="20"/>
              </w:rPr>
            </w:pPr>
            <w:r w:rsidRPr="001B15C8">
              <w:rPr>
                <w:rFonts w:cs="Arial"/>
                <w:b/>
                <w:sz w:val="20"/>
                <w:szCs w:val="20"/>
              </w:rPr>
              <w:t>Average length of stay in program</w:t>
            </w:r>
          </w:p>
        </w:tc>
        <w:tc>
          <w:tcPr>
            <w:tcW w:w="1646" w:type="pct"/>
          </w:tcPr>
          <w:p w14:paraId="20D5BF2D" w14:textId="77777777" w:rsidR="00286840" w:rsidRPr="001B15C8" w:rsidRDefault="00F55910" w:rsidP="00286840">
            <w:pPr>
              <w:pStyle w:val="Tablecopy"/>
              <w:rPr>
                <w:rFonts w:cs="Arial"/>
                <w:sz w:val="20"/>
                <w:szCs w:val="20"/>
              </w:rPr>
            </w:pPr>
            <w:r w:rsidRPr="001B15C8">
              <w:rPr>
                <w:rFonts w:cs="Arial"/>
                <w:sz w:val="20"/>
                <w:szCs w:val="20"/>
              </w:rPr>
              <w:t>The average length of time (in days) that clients remain in the program. Include data for clients who both complete program requirements prior to program exit and those who do not. Program records are the preferred data source.</w:t>
            </w:r>
          </w:p>
        </w:tc>
        <w:tc>
          <w:tcPr>
            <w:tcW w:w="1645" w:type="pct"/>
          </w:tcPr>
          <w:p w14:paraId="20D5BF2E" w14:textId="77777777" w:rsidR="00F55910" w:rsidRPr="001B15C8" w:rsidRDefault="00F55910" w:rsidP="00137A6E">
            <w:pPr>
              <w:pStyle w:val="TableAs"/>
              <w:numPr>
                <w:ilvl w:val="0"/>
                <w:numId w:val="25"/>
              </w:numPr>
              <w:tabs>
                <w:tab w:val="clear" w:pos="288"/>
                <w:tab w:val="left" w:pos="287"/>
              </w:tabs>
              <w:spacing w:after="40"/>
              <w:ind w:left="287" w:hanging="270"/>
              <w:rPr>
                <w:rFonts w:cs="Arial"/>
                <w:sz w:val="20"/>
                <w:szCs w:val="20"/>
              </w:rPr>
            </w:pPr>
            <w:r w:rsidRPr="001B15C8">
              <w:rPr>
                <w:rFonts w:cs="Arial"/>
                <w:sz w:val="20"/>
                <w:szCs w:val="20"/>
              </w:rPr>
              <w:t xml:space="preserve">Total number of days between intake and program exit </w:t>
            </w:r>
            <w:r w:rsidR="00A97F3A" w:rsidRPr="001B15C8">
              <w:rPr>
                <w:rFonts w:cs="Arial"/>
                <w:sz w:val="20"/>
                <w:szCs w:val="20"/>
              </w:rPr>
              <w:t>across all clients served</w:t>
            </w:r>
            <w:r w:rsidRPr="001B15C8">
              <w:rPr>
                <w:rFonts w:cs="Arial"/>
                <w:sz w:val="20"/>
                <w:szCs w:val="20"/>
              </w:rPr>
              <w:t xml:space="preserve"> </w:t>
            </w:r>
          </w:p>
          <w:p w14:paraId="20D5BF2F" w14:textId="77777777" w:rsidR="00F55910" w:rsidRPr="001B15C8" w:rsidRDefault="00F55910" w:rsidP="00137A6E">
            <w:pPr>
              <w:pStyle w:val="TableAs"/>
              <w:numPr>
                <w:ilvl w:val="0"/>
                <w:numId w:val="25"/>
              </w:numPr>
              <w:tabs>
                <w:tab w:val="clear" w:pos="288"/>
                <w:tab w:val="left" w:pos="287"/>
              </w:tabs>
              <w:spacing w:after="40"/>
              <w:ind w:left="287" w:hanging="270"/>
              <w:rPr>
                <w:rFonts w:cs="Arial"/>
                <w:sz w:val="20"/>
                <w:szCs w:val="20"/>
              </w:rPr>
            </w:pPr>
            <w:r w:rsidRPr="001B15C8">
              <w:rPr>
                <w:rFonts w:cs="Arial"/>
                <w:sz w:val="20"/>
                <w:szCs w:val="20"/>
              </w:rPr>
              <w:t>Number of cases closed during the reporting period</w:t>
            </w:r>
          </w:p>
          <w:p w14:paraId="20D5BF30" w14:textId="77777777" w:rsidR="00F55910" w:rsidRPr="001B15C8" w:rsidRDefault="00F55910" w:rsidP="00F55910">
            <w:pPr>
              <w:pStyle w:val="TableAs"/>
              <w:numPr>
                <w:ilvl w:val="0"/>
                <w:numId w:val="25"/>
              </w:numPr>
              <w:tabs>
                <w:tab w:val="clear" w:pos="288"/>
                <w:tab w:val="left" w:pos="287"/>
              </w:tabs>
              <w:ind w:left="287" w:hanging="270"/>
              <w:rPr>
                <w:rFonts w:cs="Arial"/>
                <w:sz w:val="20"/>
                <w:szCs w:val="20"/>
              </w:rPr>
            </w:pPr>
            <w:r w:rsidRPr="001B15C8">
              <w:rPr>
                <w:rFonts w:cs="Arial"/>
                <w:sz w:val="20"/>
                <w:szCs w:val="20"/>
              </w:rPr>
              <w:t>Average (A/B)</w:t>
            </w:r>
          </w:p>
        </w:tc>
        <w:tc>
          <w:tcPr>
            <w:tcW w:w="724" w:type="pct"/>
          </w:tcPr>
          <w:p w14:paraId="20D5BF31" w14:textId="77777777" w:rsidR="00F55910" w:rsidRPr="00956B14" w:rsidRDefault="00F55910" w:rsidP="00F30944">
            <w:pPr>
              <w:pStyle w:val="Tablecopy"/>
              <w:rPr>
                <w:rFonts w:cs="Arial"/>
              </w:rPr>
            </w:pPr>
          </w:p>
        </w:tc>
      </w:tr>
      <w:tr w:rsidR="0057494E" w:rsidRPr="00956B14" w14:paraId="20D5BF3A" w14:textId="77777777" w:rsidTr="0057494E">
        <w:trPr>
          <w:cantSplit/>
          <w:jc w:val="center"/>
        </w:trPr>
        <w:tc>
          <w:tcPr>
            <w:tcW w:w="160" w:type="pct"/>
          </w:tcPr>
          <w:p w14:paraId="20D5BF33" w14:textId="77777777" w:rsidR="00F55910" w:rsidRPr="001B15C8" w:rsidRDefault="00F55910" w:rsidP="00F30944">
            <w:pPr>
              <w:pStyle w:val="Tablecopy"/>
              <w:jc w:val="center"/>
              <w:rPr>
                <w:rFonts w:cs="Arial"/>
                <w:sz w:val="20"/>
                <w:szCs w:val="20"/>
              </w:rPr>
            </w:pPr>
            <w:r w:rsidRPr="001B15C8">
              <w:rPr>
                <w:rFonts w:cs="Arial"/>
                <w:sz w:val="20"/>
                <w:szCs w:val="20"/>
              </w:rPr>
              <w:t>6</w:t>
            </w:r>
          </w:p>
        </w:tc>
        <w:tc>
          <w:tcPr>
            <w:tcW w:w="824" w:type="pct"/>
          </w:tcPr>
          <w:p w14:paraId="20D5BF34" w14:textId="77777777" w:rsidR="00F55910" w:rsidRPr="001B15C8" w:rsidRDefault="00F55910" w:rsidP="00F30944">
            <w:pPr>
              <w:pStyle w:val="Tablecopy"/>
              <w:rPr>
                <w:rFonts w:cs="Arial"/>
                <w:b/>
                <w:sz w:val="20"/>
                <w:szCs w:val="20"/>
              </w:rPr>
            </w:pPr>
            <w:r w:rsidRPr="001B15C8">
              <w:rPr>
                <w:rFonts w:cs="Arial"/>
                <w:b/>
                <w:sz w:val="20"/>
                <w:szCs w:val="20"/>
              </w:rPr>
              <w:t>Number and percentage of program youth who relapse during the reporting period</w:t>
            </w:r>
          </w:p>
        </w:tc>
        <w:tc>
          <w:tcPr>
            <w:tcW w:w="1646" w:type="pct"/>
          </w:tcPr>
          <w:p w14:paraId="20D5BF35" w14:textId="77777777" w:rsidR="00286840" w:rsidRPr="001B15C8" w:rsidRDefault="00F55910" w:rsidP="00F30944">
            <w:pPr>
              <w:pStyle w:val="Tablecopy"/>
              <w:rPr>
                <w:rFonts w:cs="Arial"/>
                <w:sz w:val="20"/>
                <w:szCs w:val="20"/>
              </w:rPr>
            </w:pPr>
            <w:r w:rsidRPr="001B15C8">
              <w:rPr>
                <w:rFonts w:cs="Arial"/>
                <w:sz w:val="20"/>
                <w:szCs w:val="20"/>
              </w:rPr>
              <w:t>This measure indicates the number of program youth who relapse during the reporting period.</w:t>
            </w:r>
          </w:p>
        </w:tc>
        <w:tc>
          <w:tcPr>
            <w:tcW w:w="1645" w:type="pct"/>
          </w:tcPr>
          <w:p w14:paraId="20D5BF36" w14:textId="77777777" w:rsidR="00F55910" w:rsidRPr="001B15C8" w:rsidRDefault="00F55910" w:rsidP="00137A6E">
            <w:pPr>
              <w:pStyle w:val="TableAs"/>
              <w:numPr>
                <w:ilvl w:val="0"/>
                <w:numId w:val="32"/>
              </w:numPr>
              <w:tabs>
                <w:tab w:val="clear" w:pos="288"/>
                <w:tab w:val="left" w:pos="629"/>
              </w:tabs>
              <w:spacing w:after="40"/>
              <w:ind w:left="269" w:hanging="269"/>
              <w:rPr>
                <w:rFonts w:cs="Arial"/>
                <w:sz w:val="20"/>
                <w:szCs w:val="20"/>
              </w:rPr>
            </w:pPr>
            <w:r w:rsidRPr="001B15C8">
              <w:rPr>
                <w:rFonts w:cs="Arial"/>
                <w:sz w:val="20"/>
                <w:szCs w:val="20"/>
              </w:rPr>
              <w:t>Number of program youth who relapse during the reporting period</w:t>
            </w:r>
          </w:p>
          <w:p w14:paraId="20D5BF37" w14:textId="77777777" w:rsidR="0057494E" w:rsidRDefault="00F55910" w:rsidP="00137A6E">
            <w:pPr>
              <w:pStyle w:val="TableAs"/>
              <w:tabs>
                <w:tab w:val="left" w:pos="251"/>
              </w:tabs>
              <w:spacing w:after="40"/>
              <w:ind w:left="287" w:hanging="270"/>
              <w:rPr>
                <w:rFonts w:cs="Arial"/>
                <w:sz w:val="20"/>
                <w:szCs w:val="20"/>
              </w:rPr>
            </w:pPr>
            <w:r w:rsidRPr="001B15C8">
              <w:rPr>
                <w:rFonts w:cs="Arial"/>
                <w:sz w:val="20"/>
                <w:szCs w:val="20"/>
              </w:rPr>
              <w:t>Number of youth in program</w:t>
            </w:r>
          </w:p>
          <w:p w14:paraId="20D5BF38" w14:textId="77777777" w:rsidR="00F55910" w:rsidRPr="0057494E" w:rsidRDefault="00F55910" w:rsidP="00137A6E">
            <w:pPr>
              <w:pStyle w:val="TableAs"/>
              <w:tabs>
                <w:tab w:val="left" w:pos="251"/>
              </w:tabs>
              <w:spacing w:after="40"/>
              <w:ind w:left="287" w:hanging="270"/>
              <w:rPr>
                <w:rFonts w:cs="Arial"/>
                <w:sz w:val="20"/>
                <w:szCs w:val="20"/>
              </w:rPr>
            </w:pPr>
            <w:r w:rsidRPr="0057494E">
              <w:rPr>
                <w:rFonts w:cs="Arial"/>
                <w:sz w:val="20"/>
                <w:szCs w:val="20"/>
              </w:rPr>
              <w:t>Percent (A/B)</w:t>
            </w:r>
          </w:p>
        </w:tc>
        <w:tc>
          <w:tcPr>
            <w:tcW w:w="724" w:type="pct"/>
          </w:tcPr>
          <w:p w14:paraId="20D5BF39" w14:textId="77777777" w:rsidR="00F55910" w:rsidRPr="00956B14" w:rsidRDefault="00F55910" w:rsidP="00F30944">
            <w:pPr>
              <w:pStyle w:val="Tablecopy"/>
              <w:rPr>
                <w:rFonts w:cs="Arial"/>
              </w:rPr>
            </w:pPr>
          </w:p>
        </w:tc>
      </w:tr>
      <w:tr w:rsidR="0057494E" w:rsidRPr="00956B14" w14:paraId="20D5BF45" w14:textId="77777777" w:rsidTr="0057494E">
        <w:trPr>
          <w:cantSplit/>
          <w:trHeight w:val="3015"/>
          <w:jc w:val="center"/>
        </w:trPr>
        <w:tc>
          <w:tcPr>
            <w:tcW w:w="160" w:type="pct"/>
          </w:tcPr>
          <w:p w14:paraId="20D5BF3B" w14:textId="77777777" w:rsidR="00F55910" w:rsidRPr="001B15C8" w:rsidRDefault="00F55910" w:rsidP="00F30944">
            <w:pPr>
              <w:pStyle w:val="Tablecopy"/>
              <w:jc w:val="center"/>
              <w:rPr>
                <w:rFonts w:cs="Arial"/>
                <w:sz w:val="20"/>
                <w:szCs w:val="20"/>
              </w:rPr>
            </w:pPr>
            <w:r w:rsidRPr="001B15C8">
              <w:rPr>
                <w:rFonts w:cs="Arial"/>
                <w:sz w:val="20"/>
                <w:szCs w:val="20"/>
              </w:rPr>
              <w:t>7</w:t>
            </w:r>
          </w:p>
        </w:tc>
        <w:tc>
          <w:tcPr>
            <w:tcW w:w="824" w:type="pct"/>
          </w:tcPr>
          <w:p w14:paraId="20D5BF3C" w14:textId="77777777" w:rsidR="00F55910" w:rsidRPr="001B15C8" w:rsidRDefault="00F55910" w:rsidP="00F30944">
            <w:pPr>
              <w:pStyle w:val="Tablecopy"/>
              <w:rPr>
                <w:rFonts w:cs="Arial"/>
                <w:b/>
                <w:sz w:val="20"/>
                <w:szCs w:val="20"/>
              </w:rPr>
            </w:pPr>
            <w:r w:rsidRPr="001B15C8">
              <w:rPr>
                <w:rFonts w:cs="Arial"/>
                <w:b/>
                <w:sz w:val="20"/>
                <w:szCs w:val="20"/>
              </w:rPr>
              <w:t>Number and percent of program youth completing program requirements</w:t>
            </w:r>
          </w:p>
          <w:p w14:paraId="20D5BF3D" w14:textId="77777777" w:rsidR="00F55910" w:rsidRPr="001B15C8" w:rsidRDefault="00F55910" w:rsidP="00F30944">
            <w:pPr>
              <w:pStyle w:val="Tablecopy"/>
              <w:rPr>
                <w:rFonts w:cs="Arial"/>
                <w:sz w:val="20"/>
                <w:szCs w:val="20"/>
              </w:rPr>
            </w:pPr>
          </w:p>
        </w:tc>
        <w:tc>
          <w:tcPr>
            <w:tcW w:w="1646" w:type="pct"/>
          </w:tcPr>
          <w:p w14:paraId="20D5BF3E" w14:textId="77777777" w:rsidR="00F55910" w:rsidRPr="001B15C8" w:rsidRDefault="00F55910" w:rsidP="00F30944">
            <w:pPr>
              <w:pStyle w:val="Tablecopy"/>
              <w:rPr>
                <w:rFonts w:cs="Arial"/>
                <w:sz w:val="20"/>
                <w:szCs w:val="20"/>
              </w:rPr>
            </w:pPr>
            <w:r w:rsidRPr="001B15C8">
              <w:rPr>
                <w:rFonts w:cs="Arial"/>
                <w:sz w:val="20"/>
                <w:szCs w:val="20"/>
              </w:rPr>
              <w:t xml:space="preserve">The number and percent of program youth who have successfully fulfilled all program obligations and requirements. This does not include youth who are still in ongoing programs. Program obligations will vary by program, but should be a predefined list of requirements or obligations that clients must meet before program completion. </w:t>
            </w:r>
          </w:p>
          <w:p w14:paraId="20D5BF3F" w14:textId="77777777" w:rsidR="00F55910" w:rsidRPr="001B15C8" w:rsidRDefault="00F55910" w:rsidP="0057494E">
            <w:pPr>
              <w:pStyle w:val="Tablecopyparagraph2"/>
              <w:spacing w:before="80"/>
              <w:rPr>
                <w:rFonts w:cs="Arial"/>
                <w:sz w:val="20"/>
                <w:szCs w:val="20"/>
              </w:rPr>
            </w:pPr>
            <w:r w:rsidRPr="001B15C8">
              <w:rPr>
                <w:rFonts w:cs="Arial"/>
                <w:sz w:val="20"/>
                <w:szCs w:val="20"/>
              </w:rPr>
              <w:t xml:space="preserve">The total number of youth (the “B” value) includes those youth who have exited successfully as well as those who have exited unsuccessfully. </w:t>
            </w:r>
          </w:p>
          <w:p w14:paraId="20D5BF40" w14:textId="77777777" w:rsidR="00286840" w:rsidRPr="001B15C8" w:rsidRDefault="00F55910" w:rsidP="0057494E">
            <w:pPr>
              <w:pStyle w:val="Tablecopyparagraph2"/>
              <w:spacing w:before="80"/>
              <w:rPr>
                <w:rFonts w:cs="Arial"/>
                <w:sz w:val="20"/>
                <w:szCs w:val="20"/>
              </w:rPr>
            </w:pPr>
            <w:r w:rsidRPr="001B15C8">
              <w:rPr>
                <w:rFonts w:cs="Arial"/>
                <w:sz w:val="20"/>
                <w:szCs w:val="20"/>
              </w:rPr>
              <w:t xml:space="preserve">Program records are the preferred data source. </w:t>
            </w:r>
          </w:p>
        </w:tc>
        <w:tc>
          <w:tcPr>
            <w:tcW w:w="1645" w:type="pct"/>
          </w:tcPr>
          <w:p w14:paraId="20D5BF41" w14:textId="77777777" w:rsidR="00F55910" w:rsidRPr="001B15C8" w:rsidRDefault="00F55910" w:rsidP="003D7197">
            <w:pPr>
              <w:pStyle w:val="TableAs"/>
              <w:numPr>
                <w:ilvl w:val="0"/>
                <w:numId w:val="33"/>
              </w:numPr>
              <w:tabs>
                <w:tab w:val="clear" w:pos="288"/>
                <w:tab w:val="left" w:pos="251"/>
              </w:tabs>
              <w:spacing w:after="40"/>
              <w:ind w:left="271" w:hanging="271"/>
              <w:rPr>
                <w:rFonts w:cs="Arial"/>
                <w:sz w:val="20"/>
                <w:szCs w:val="20"/>
              </w:rPr>
            </w:pPr>
            <w:r w:rsidRPr="001B15C8">
              <w:rPr>
                <w:rFonts w:cs="Arial"/>
                <w:sz w:val="20"/>
                <w:szCs w:val="20"/>
              </w:rPr>
              <w:t>Number of program youth who exited the program having completed all program requirements during the reporting period.</w:t>
            </w:r>
          </w:p>
          <w:p w14:paraId="20D5BF42" w14:textId="77777777" w:rsidR="00F55910" w:rsidRPr="001B15C8" w:rsidRDefault="00F55910" w:rsidP="00137A6E">
            <w:pPr>
              <w:pStyle w:val="TableAs"/>
              <w:tabs>
                <w:tab w:val="clear" w:pos="288"/>
                <w:tab w:val="left" w:pos="251"/>
              </w:tabs>
              <w:spacing w:after="40"/>
              <w:ind w:left="251" w:hanging="251"/>
              <w:rPr>
                <w:rFonts w:cs="Arial"/>
                <w:sz w:val="20"/>
                <w:szCs w:val="20"/>
              </w:rPr>
            </w:pPr>
            <w:r w:rsidRPr="001B15C8">
              <w:rPr>
                <w:rFonts w:cs="Arial"/>
                <w:sz w:val="20"/>
                <w:szCs w:val="20"/>
              </w:rPr>
              <w:t>Total number of youth who exited the program during the reporting period (either successfully or unsuccessfully).</w:t>
            </w:r>
          </w:p>
          <w:p w14:paraId="20D5BF43" w14:textId="77777777" w:rsidR="00F55910" w:rsidRPr="001B15C8" w:rsidRDefault="00F55910" w:rsidP="00137A6E">
            <w:pPr>
              <w:pStyle w:val="TableAs"/>
              <w:tabs>
                <w:tab w:val="clear" w:pos="288"/>
                <w:tab w:val="left" w:pos="251"/>
              </w:tabs>
              <w:spacing w:after="40"/>
              <w:ind w:left="251" w:hanging="251"/>
              <w:rPr>
                <w:rFonts w:cs="Arial"/>
                <w:sz w:val="20"/>
                <w:szCs w:val="20"/>
              </w:rPr>
            </w:pPr>
            <w:r w:rsidRPr="001B15C8">
              <w:rPr>
                <w:rFonts w:cs="Arial"/>
                <w:sz w:val="20"/>
                <w:szCs w:val="20"/>
              </w:rPr>
              <w:t>Percent (A/B)</w:t>
            </w:r>
          </w:p>
        </w:tc>
        <w:tc>
          <w:tcPr>
            <w:tcW w:w="724" w:type="pct"/>
          </w:tcPr>
          <w:p w14:paraId="20D5BF44" w14:textId="77777777" w:rsidR="00F55910" w:rsidRPr="00956B14" w:rsidRDefault="00F55910" w:rsidP="00F30944">
            <w:pPr>
              <w:pStyle w:val="Tablecopy"/>
              <w:rPr>
                <w:rFonts w:cs="Arial"/>
              </w:rPr>
            </w:pPr>
          </w:p>
        </w:tc>
      </w:tr>
      <w:tr w:rsidR="0057494E" w:rsidRPr="00956B14" w14:paraId="20D5BF55" w14:textId="77777777" w:rsidTr="0057494E">
        <w:trPr>
          <w:cantSplit/>
          <w:jc w:val="center"/>
        </w:trPr>
        <w:tc>
          <w:tcPr>
            <w:tcW w:w="160" w:type="pct"/>
          </w:tcPr>
          <w:p w14:paraId="20D5BF46" w14:textId="77777777" w:rsidR="00F55910" w:rsidRPr="00EC7F38" w:rsidRDefault="00F55910" w:rsidP="0057494E">
            <w:pPr>
              <w:pStyle w:val="Tablecopy"/>
              <w:ind w:left="720" w:hanging="720"/>
              <w:jc w:val="center"/>
              <w:rPr>
                <w:rFonts w:cs="Arial"/>
                <w:sz w:val="20"/>
                <w:szCs w:val="20"/>
              </w:rPr>
            </w:pPr>
            <w:r w:rsidRPr="00EC7F38">
              <w:rPr>
                <w:rFonts w:cs="Arial"/>
                <w:sz w:val="20"/>
                <w:szCs w:val="20"/>
              </w:rPr>
              <w:t>8</w:t>
            </w:r>
          </w:p>
        </w:tc>
        <w:tc>
          <w:tcPr>
            <w:tcW w:w="824" w:type="pct"/>
          </w:tcPr>
          <w:p w14:paraId="20D5BF47" w14:textId="77777777" w:rsidR="00F55910" w:rsidRPr="00EC7F38" w:rsidRDefault="00F55910" w:rsidP="0057494E">
            <w:pPr>
              <w:pStyle w:val="Tablecopy"/>
              <w:rPr>
                <w:rFonts w:cs="Arial"/>
                <w:b/>
                <w:sz w:val="20"/>
                <w:szCs w:val="20"/>
              </w:rPr>
            </w:pPr>
            <w:r w:rsidRPr="00EC7F38">
              <w:rPr>
                <w:rFonts w:cs="Arial"/>
                <w:b/>
                <w:sz w:val="20"/>
                <w:szCs w:val="20"/>
              </w:rPr>
              <w:t>Number and percent of program youth who</w:t>
            </w:r>
            <w:r w:rsidR="0057494E">
              <w:rPr>
                <w:rFonts w:cs="Arial"/>
                <w:b/>
                <w:sz w:val="20"/>
                <w:szCs w:val="20"/>
              </w:rPr>
              <w:t xml:space="preserve"> </w:t>
            </w:r>
            <w:r w:rsidRPr="00EC7F38">
              <w:rPr>
                <w:rFonts w:cs="Arial"/>
                <w:b/>
                <w:sz w:val="20"/>
                <w:szCs w:val="20"/>
              </w:rPr>
              <w:t>RE-OFFEND (short term)</w:t>
            </w:r>
          </w:p>
        </w:tc>
        <w:tc>
          <w:tcPr>
            <w:tcW w:w="1646" w:type="pct"/>
          </w:tcPr>
          <w:p w14:paraId="20D5BF48" w14:textId="77777777" w:rsidR="00F55910" w:rsidRPr="00EC7F38" w:rsidRDefault="00F55910" w:rsidP="00F30944">
            <w:pPr>
              <w:pStyle w:val="Tablecopy"/>
              <w:rPr>
                <w:rFonts w:cs="Arial"/>
                <w:sz w:val="20"/>
                <w:szCs w:val="20"/>
              </w:rPr>
            </w:pPr>
            <w:r w:rsidRPr="00EC7F38">
              <w:rPr>
                <w:rFonts w:cs="Arial"/>
                <w:sz w:val="20"/>
                <w:szCs w:val="20"/>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14:paraId="20D5BF49" w14:textId="77777777" w:rsidR="00F55910" w:rsidRPr="00EC7F38" w:rsidRDefault="00F55910" w:rsidP="0057494E">
            <w:pPr>
              <w:pStyle w:val="Tablecopy"/>
              <w:spacing w:before="80"/>
              <w:rPr>
                <w:rFonts w:cs="Arial"/>
                <w:sz w:val="20"/>
                <w:szCs w:val="20"/>
              </w:rPr>
            </w:pPr>
            <w:r w:rsidRPr="00EC7F38">
              <w:rPr>
                <w:rFonts w:cs="Arial"/>
                <w:sz w:val="20"/>
                <w:szCs w:val="20"/>
              </w:rPr>
              <w:t xml:space="preserve">The number of youth tracked should reflect the number of program youth that are followed or monitored for new arrests or offenses. Ideally this number should be all youth served by the program during </w:t>
            </w:r>
            <w:r w:rsidR="00F51D16">
              <w:rPr>
                <w:rFonts w:cs="Arial"/>
                <w:sz w:val="20"/>
                <w:szCs w:val="20"/>
              </w:rPr>
              <w:t>the</w:t>
            </w:r>
            <w:r w:rsidR="00F51D16" w:rsidRPr="00EC7F38">
              <w:rPr>
                <w:rFonts w:cs="Arial"/>
                <w:sz w:val="20"/>
                <w:szCs w:val="20"/>
              </w:rPr>
              <w:t xml:space="preserve"> </w:t>
            </w:r>
            <w:r w:rsidRPr="00EC7F38">
              <w:rPr>
                <w:rFonts w:cs="Arial"/>
                <w:sz w:val="20"/>
                <w:szCs w:val="20"/>
              </w:rPr>
              <w:t>reporting period.</w:t>
            </w:r>
          </w:p>
          <w:p w14:paraId="20D5BF4A" w14:textId="77777777" w:rsidR="00F55910" w:rsidRDefault="00F55910" w:rsidP="0057494E">
            <w:pPr>
              <w:pStyle w:val="Tablecopy"/>
              <w:spacing w:before="80"/>
              <w:rPr>
                <w:rFonts w:cs="Arial"/>
                <w:sz w:val="20"/>
                <w:szCs w:val="20"/>
              </w:rPr>
            </w:pPr>
            <w:r w:rsidRPr="00EC7F38">
              <w:rPr>
                <w:rFonts w:cs="Arial"/>
                <w:sz w:val="20"/>
                <w:szCs w:val="20"/>
              </w:rPr>
              <w:t>Certain jurisdictions refer to adjudications as ‘sentences.’</w:t>
            </w:r>
          </w:p>
          <w:p w14:paraId="20D5BF4B" w14:textId="77777777" w:rsidR="00F51D16" w:rsidRPr="00EC7F38" w:rsidRDefault="00F51D16" w:rsidP="0057494E">
            <w:pPr>
              <w:pStyle w:val="Tablecopy"/>
              <w:spacing w:before="80"/>
              <w:rPr>
                <w:rFonts w:cs="Arial"/>
                <w:sz w:val="20"/>
                <w:szCs w:val="20"/>
              </w:rPr>
            </w:pPr>
            <w:r>
              <w:rPr>
                <w:rFonts w:cs="Arial"/>
                <w:sz w:val="20"/>
                <w:szCs w:val="20"/>
              </w:rPr>
              <w:t>Other sentences may be community based sanctions, such as community service, probation etc.</w:t>
            </w:r>
          </w:p>
          <w:p w14:paraId="20D5BF4C" w14:textId="77777777" w:rsidR="00F55910" w:rsidRPr="00EC7F38" w:rsidRDefault="00F55910" w:rsidP="0057494E">
            <w:pPr>
              <w:pStyle w:val="Tablecopy"/>
              <w:spacing w:before="80"/>
              <w:rPr>
                <w:rFonts w:cs="Arial"/>
                <w:sz w:val="20"/>
                <w:szCs w:val="20"/>
              </w:rPr>
            </w:pPr>
            <w:r w:rsidRPr="00EC7F38">
              <w:rPr>
                <w:rFonts w:cs="Arial"/>
                <w:sz w:val="20"/>
                <w:szCs w:val="20"/>
              </w:rPr>
              <w:t>Example: If I am tracking 50 program youth then the ‘</w:t>
            </w:r>
            <w:r w:rsidR="00A80C8D">
              <w:rPr>
                <w:rFonts w:cs="Arial"/>
                <w:sz w:val="20"/>
                <w:szCs w:val="20"/>
              </w:rPr>
              <w:t>B</w:t>
            </w:r>
            <w:r w:rsidR="00A80C8D" w:rsidRPr="00EC7F38">
              <w:rPr>
                <w:rFonts w:cs="Arial"/>
                <w:sz w:val="20"/>
                <w:szCs w:val="20"/>
              </w:rPr>
              <w:t xml:space="preserve">’ </w:t>
            </w:r>
            <w:r w:rsidRPr="00EC7F38">
              <w:rPr>
                <w:rFonts w:cs="Arial"/>
                <w:sz w:val="20"/>
                <w:szCs w:val="20"/>
              </w:rPr>
              <w:t>value would be 50. Of these 50 program youth that I am tracking, if 25 of them had a new arrest or had a new delinquent offense during the reporting period, then ‘</w:t>
            </w:r>
            <w:r w:rsidR="00A80C8D">
              <w:rPr>
                <w:rFonts w:cs="Arial"/>
                <w:sz w:val="20"/>
                <w:szCs w:val="20"/>
              </w:rPr>
              <w:t>C</w:t>
            </w:r>
            <w:r w:rsidR="00A80C8D" w:rsidRPr="00EC7F38">
              <w:rPr>
                <w:rFonts w:cs="Arial"/>
                <w:sz w:val="20"/>
                <w:szCs w:val="20"/>
              </w:rPr>
              <w:t xml:space="preserve">’ </w:t>
            </w:r>
            <w:r w:rsidRPr="00EC7F38">
              <w:rPr>
                <w:rFonts w:cs="Arial"/>
                <w:sz w:val="20"/>
                <w:szCs w:val="20"/>
              </w:rPr>
              <w:t>would be 25. This logic should follow for ‘</w:t>
            </w:r>
            <w:r w:rsidR="00A80C8D">
              <w:rPr>
                <w:rFonts w:cs="Arial"/>
                <w:sz w:val="20"/>
                <w:szCs w:val="20"/>
              </w:rPr>
              <w:t>D</w:t>
            </w:r>
            <w:r w:rsidR="00A80C8D" w:rsidRPr="00EC7F38">
              <w:rPr>
                <w:rFonts w:cs="Arial"/>
                <w:sz w:val="20"/>
                <w:szCs w:val="20"/>
              </w:rPr>
              <w:t>’</w:t>
            </w:r>
            <w:r w:rsidRPr="00EC7F38">
              <w:rPr>
                <w:rFonts w:cs="Arial"/>
                <w:sz w:val="20"/>
                <w:szCs w:val="20"/>
              </w:rPr>
              <w:t>, ‘</w:t>
            </w:r>
            <w:r w:rsidR="00A80C8D">
              <w:rPr>
                <w:rFonts w:cs="Arial"/>
                <w:sz w:val="20"/>
                <w:szCs w:val="20"/>
              </w:rPr>
              <w:t>E</w:t>
            </w:r>
            <w:r w:rsidR="00A80C8D" w:rsidRPr="00EC7F38">
              <w:rPr>
                <w:rFonts w:cs="Arial"/>
                <w:sz w:val="20"/>
                <w:szCs w:val="20"/>
              </w:rPr>
              <w:t>’</w:t>
            </w:r>
            <w:r w:rsidRPr="00EC7F38">
              <w:rPr>
                <w:rFonts w:cs="Arial"/>
                <w:sz w:val="20"/>
                <w:szCs w:val="20"/>
              </w:rPr>
              <w:t>, and ‘</w:t>
            </w:r>
            <w:r w:rsidR="00A80C8D">
              <w:rPr>
                <w:rFonts w:cs="Arial"/>
                <w:sz w:val="20"/>
                <w:szCs w:val="20"/>
              </w:rPr>
              <w:t>F</w:t>
            </w:r>
            <w:r w:rsidR="00A80C8D" w:rsidRPr="00EC7F38">
              <w:rPr>
                <w:rFonts w:cs="Arial"/>
                <w:sz w:val="20"/>
                <w:szCs w:val="20"/>
              </w:rPr>
              <w:t xml:space="preserve">’ </w:t>
            </w:r>
            <w:r w:rsidRPr="00EC7F38">
              <w:rPr>
                <w:rFonts w:cs="Arial"/>
                <w:sz w:val="20"/>
                <w:szCs w:val="20"/>
              </w:rPr>
              <w:t>values. The percent of youth re-offending measured short-term will be auto calculated in ‘</w:t>
            </w:r>
            <w:r w:rsidR="00A80C8D">
              <w:rPr>
                <w:rFonts w:cs="Arial"/>
                <w:sz w:val="20"/>
                <w:szCs w:val="20"/>
              </w:rPr>
              <w:t>G</w:t>
            </w:r>
            <w:r w:rsidRPr="00EC7F38">
              <w:rPr>
                <w:rFonts w:cs="Arial"/>
                <w:sz w:val="20"/>
                <w:szCs w:val="20"/>
              </w:rPr>
              <w:t>.’</w:t>
            </w:r>
          </w:p>
        </w:tc>
        <w:tc>
          <w:tcPr>
            <w:tcW w:w="1645" w:type="pct"/>
          </w:tcPr>
          <w:p w14:paraId="20D5BF4D" w14:textId="77777777" w:rsidR="0057494E" w:rsidRPr="00EC7F38"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Total number of program youth served</w:t>
            </w:r>
          </w:p>
          <w:p w14:paraId="20D5BF4E" w14:textId="77777777" w:rsidR="0057494E"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Number of program youth tracked during the reporting period</w:t>
            </w:r>
          </w:p>
          <w:p w14:paraId="20D5BF4F" w14:textId="77777777" w:rsidR="0057494E" w:rsidRPr="00EC7F38"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Of B, number of program youth who had a new arrest or new delinquent offense during the reporting period</w:t>
            </w:r>
          </w:p>
          <w:p w14:paraId="20D5BF50" w14:textId="77777777" w:rsidR="0057494E" w:rsidRPr="00EC7F38"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 xml:space="preserve">Number of program youth who were recommitted to a juvenile facility during the reporting period </w:t>
            </w:r>
          </w:p>
          <w:p w14:paraId="20D5BF51" w14:textId="77777777" w:rsidR="0057494E" w:rsidRPr="00EC7F38"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 xml:space="preserve">Number of program youth who were sentenced to adult prison during the reporting period </w:t>
            </w:r>
          </w:p>
          <w:p w14:paraId="20D5BF52" w14:textId="77777777" w:rsidR="0057494E" w:rsidRPr="00EC7F38"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 xml:space="preserve">Number of youth who received another sentence during the reporting period </w:t>
            </w:r>
          </w:p>
          <w:p w14:paraId="20D5BF53" w14:textId="77777777" w:rsidR="00F55910" w:rsidRPr="00137A6E" w:rsidRDefault="0057494E" w:rsidP="00137A6E">
            <w:pPr>
              <w:pStyle w:val="TableAs"/>
              <w:numPr>
                <w:ilvl w:val="0"/>
                <w:numId w:val="26"/>
              </w:numPr>
              <w:tabs>
                <w:tab w:val="clear" w:pos="288"/>
              </w:tabs>
              <w:spacing w:after="40"/>
              <w:ind w:left="287" w:hanging="270"/>
              <w:rPr>
                <w:rFonts w:cs="Arial"/>
                <w:sz w:val="20"/>
                <w:szCs w:val="20"/>
              </w:rPr>
            </w:pPr>
            <w:r w:rsidRPr="00EC7F38">
              <w:rPr>
                <w:rFonts w:cs="Arial"/>
                <w:sz w:val="20"/>
                <w:szCs w:val="20"/>
              </w:rPr>
              <w:t>Percent RECIDIVISM (C/B)</w:t>
            </w:r>
          </w:p>
        </w:tc>
        <w:tc>
          <w:tcPr>
            <w:tcW w:w="724" w:type="pct"/>
          </w:tcPr>
          <w:p w14:paraId="20D5BF54" w14:textId="77777777" w:rsidR="00F55910" w:rsidRPr="00956B14" w:rsidRDefault="00F55910" w:rsidP="00F30944">
            <w:pPr>
              <w:pStyle w:val="Tablecopy"/>
              <w:rPr>
                <w:rFonts w:cs="Arial"/>
              </w:rPr>
            </w:pPr>
          </w:p>
        </w:tc>
      </w:tr>
      <w:tr w:rsidR="0057494E" w:rsidRPr="00956B14" w14:paraId="20D5BF65" w14:textId="77777777" w:rsidTr="0057494E">
        <w:trPr>
          <w:cantSplit/>
          <w:jc w:val="center"/>
        </w:trPr>
        <w:tc>
          <w:tcPr>
            <w:tcW w:w="160" w:type="pct"/>
          </w:tcPr>
          <w:p w14:paraId="20D5BF56" w14:textId="77777777" w:rsidR="00F55910" w:rsidRPr="00696875" w:rsidRDefault="00F55910" w:rsidP="00F30944">
            <w:pPr>
              <w:pStyle w:val="Tablecopy"/>
              <w:jc w:val="center"/>
              <w:rPr>
                <w:rFonts w:cs="Arial"/>
                <w:sz w:val="20"/>
                <w:szCs w:val="20"/>
              </w:rPr>
            </w:pPr>
            <w:r w:rsidRPr="00696875">
              <w:rPr>
                <w:rFonts w:cs="Arial"/>
                <w:sz w:val="20"/>
                <w:szCs w:val="20"/>
              </w:rPr>
              <w:lastRenderedPageBreak/>
              <w:t>9</w:t>
            </w:r>
          </w:p>
        </w:tc>
        <w:tc>
          <w:tcPr>
            <w:tcW w:w="824" w:type="pct"/>
          </w:tcPr>
          <w:p w14:paraId="20D5BF57" w14:textId="77777777" w:rsidR="00F55910" w:rsidRPr="00696875" w:rsidRDefault="00F55910" w:rsidP="0057494E">
            <w:pPr>
              <w:pStyle w:val="Tablecopy"/>
              <w:rPr>
                <w:rFonts w:cs="Arial"/>
                <w:b/>
                <w:sz w:val="20"/>
                <w:szCs w:val="20"/>
              </w:rPr>
            </w:pPr>
            <w:r w:rsidRPr="00696875">
              <w:rPr>
                <w:rFonts w:cs="Arial"/>
                <w:b/>
                <w:sz w:val="20"/>
                <w:szCs w:val="20"/>
              </w:rPr>
              <w:t>Number and percent of program youth who</w:t>
            </w:r>
            <w:r w:rsidR="0057494E">
              <w:rPr>
                <w:rFonts w:cs="Arial"/>
                <w:b/>
                <w:sz w:val="20"/>
                <w:szCs w:val="20"/>
              </w:rPr>
              <w:t xml:space="preserve"> </w:t>
            </w:r>
            <w:r w:rsidRPr="00696875">
              <w:rPr>
                <w:rFonts w:cs="Arial"/>
                <w:b/>
                <w:sz w:val="20"/>
                <w:szCs w:val="20"/>
              </w:rPr>
              <w:t>RE-OFFEND (long term)</w:t>
            </w:r>
          </w:p>
        </w:tc>
        <w:tc>
          <w:tcPr>
            <w:tcW w:w="1646" w:type="pct"/>
          </w:tcPr>
          <w:p w14:paraId="20D5BF58" w14:textId="77777777" w:rsidR="00F55910" w:rsidRDefault="00F55910" w:rsidP="0057494E">
            <w:pPr>
              <w:pStyle w:val="Tablecopy"/>
              <w:rPr>
                <w:rFonts w:cs="Arial"/>
                <w:sz w:val="20"/>
                <w:szCs w:val="20"/>
              </w:rPr>
            </w:pPr>
            <w:r w:rsidRPr="00D30CB4">
              <w:rPr>
                <w:rFonts w:cs="Arial"/>
                <w:sz w:val="20"/>
                <w:szCs w:val="20"/>
              </w:rPr>
              <w:t>The recidivism measure counts the number of youth who were re-arrested or seen at a juvenile court (intake) for a new delinquent offense. While there is no commonly accepted measure of recidivism, it is generally measured at one of four access points in the juvenile justice process: arrest, intake, adjudication, and incarceration.</w:t>
            </w:r>
            <w:r w:rsidR="00D30CB4" w:rsidRPr="00D30CB4">
              <w:rPr>
                <w:rFonts w:cs="Arial"/>
                <w:sz w:val="20"/>
                <w:szCs w:val="20"/>
              </w:rPr>
              <w:t xml:space="preserve"> </w:t>
            </w:r>
            <w:r w:rsidR="00D30CB4" w:rsidRPr="00D81E3C">
              <w:rPr>
                <w:rFonts w:cs="Arial"/>
                <w:sz w:val="20"/>
                <w:szCs w:val="20"/>
              </w:rPr>
              <w:t>Appropriate for any youth-serving program. Official records (police, juvenile court) are the preferred data source.</w:t>
            </w:r>
          </w:p>
          <w:p w14:paraId="20D5BF59" w14:textId="77777777" w:rsidR="00F55910" w:rsidRPr="00696875" w:rsidRDefault="00F55910" w:rsidP="0057494E">
            <w:pPr>
              <w:pStyle w:val="Tablecopy"/>
              <w:spacing w:before="80"/>
              <w:rPr>
                <w:rFonts w:cs="Arial"/>
                <w:sz w:val="20"/>
                <w:szCs w:val="20"/>
              </w:rPr>
            </w:pPr>
            <w:r w:rsidRPr="00696875">
              <w:rPr>
                <w:rFonts w:cs="Arial"/>
                <w:sz w:val="20"/>
                <w:szCs w:val="20"/>
              </w:rPr>
              <w:t>The number of youth tracked should reflect the number of program youth that are followed or monitored for new arrests or offenses 6-12 months after exiting the program.</w:t>
            </w:r>
          </w:p>
          <w:p w14:paraId="20D5BF5A" w14:textId="77777777" w:rsidR="00F55910" w:rsidRDefault="00F55910" w:rsidP="0057494E">
            <w:pPr>
              <w:pStyle w:val="Tablecopy"/>
              <w:spacing w:before="80"/>
              <w:rPr>
                <w:rFonts w:cs="Arial"/>
                <w:sz w:val="20"/>
                <w:szCs w:val="20"/>
              </w:rPr>
            </w:pPr>
            <w:r w:rsidRPr="00696875">
              <w:rPr>
                <w:rFonts w:cs="Arial"/>
                <w:sz w:val="20"/>
                <w:szCs w:val="20"/>
              </w:rPr>
              <w:t>Certain jurisdictions refer to adjudications as ‘sentences.’</w:t>
            </w:r>
          </w:p>
          <w:p w14:paraId="20D5BF5B" w14:textId="77777777" w:rsidR="0089155B" w:rsidRPr="00696875" w:rsidRDefault="0089155B" w:rsidP="0057494E">
            <w:pPr>
              <w:pStyle w:val="Tablecopy"/>
              <w:spacing w:before="80"/>
              <w:rPr>
                <w:rFonts w:cs="Arial"/>
                <w:sz w:val="20"/>
                <w:szCs w:val="20"/>
              </w:rPr>
            </w:pPr>
            <w:r w:rsidRPr="0089155B">
              <w:rPr>
                <w:rFonts w:cs="Arial"/>
                <w:sz w:val="20"/>
                <w:szCs w:val="20"/>
              </w:rPr>
              <w:t>Other sentences may be community-based sanctions, such as community service, probation, etc.</w:t>
            </w:r>
          </w:p>
          <w:p w14:paraId="20D5BF5C" w14:textId="77777777" w:rsidR="0089155B" w:rsidRPr="00696875" w:rsidRDefault="00F55910" w:rsidP="0057494E">
            <w:pPr>
              <w:pStyle w:val="Tablecopy"/>
              <w:spacing w:before="80"/>
              <w:rPr>
                <w:rFonts w:cs="Arial"/>
                <w:sz w:val="20"/>
                <w:szCs w:val="20"/>
              </w:rPr>
            </w:pPr>
            <w:r w:rsidRPr="00696875">
              <w:rPr>
                <w:rFonts w:cs="Arial"/>
                <w:sz w:val="20"/>
                <w:szCs w:val="20"/>
              </w:rPr>
              <w:t>Example: If I am tracking 50 program youth then the ‘A’ value would be 50. Of these 50 program youth that I am tracking, if 25 of them had a new arrest or had a new delinquent offense during the reporting period, then ‘B’ would be 25. This logic should follow for ‘C’, ‘D’, and ‘E’ values. The percent of youth re-offending measured short-term will be auto calculated in ‘F.’</w:t>
            </w:r>
            <w:r w:rsidR="0089155B" w:rsidRPr="0089155B">
              <w:rPr>
                <w:rFonts w:cs="Arial"/>
                <w:sz w:val="20"/>
                <w:szCs w:val="20"/>
              </w:rPr>
              <w:t xml:space="preserve"> </w:t>
            </w:r>
          </w:p>
        </w:tc>
        <w:tc>
          <w:tcPr>
            <w:tcW w:w="1645" w:type="pct"/>
          </w:tcPr>
          <w:p w14:paraId="20D5BF5D" w14:textId="77777777" w:rsidR="00F55910" w:rsidRPr="00696875" w:rsidRDefault="00F55910" w:rsidP="00EF04DE">
            <w:pPr>
              <w:pStyle w:val="TableAs"/>
              <w:numPr>
                <w:ilvl w:val="0"/>
                <w:numId w:val="34"/>
              </w:numPr>
              <w:tabs>
                <w:tab w:val="clear" w:pos="288"/>
                <w:tab w:val="left" w:pos="271"/>
              </w:tabs>
              <w:spacing w:after="40"/>
              <w:ind w:left="271" w:hanging="270"/>
              <w:rPr>
                <w:rFonts w:cs="Arial"/>
                <w:sz w:val="20"/>
                <w:szCs w:val="20"/>
              </w:rPr>
            </w:pPr>
            <w:r w:rsidRPr="00696875">
              <w:rPr>
                <w:rFonts w:cs="Arial"/>
                <w:sz w:val="20"/>
                <w:szCs w:val="20"/>
              </w:rPr>
              <w:t>Number of program youth who exited the program 6-12 months ago that you are tracking</w:t>
            </w:r>
          </w:p>
          <w:p w14:paraId="20D5BF5E" w14:textId="77777777" w:rsidR="00F55910" w:rsidRPr="00696875" w:rsidRDefault="00F55910" w:rsidP="00137A6E">
            <w:pPr>
              <w:pStyle w:val="TableAs"/>
              <w:tabs>
                <w:tab w:val="clear" w:pos="288"/>
                <w:tab w:val="left" w:pos="287"/>
              </w:tabs>
              <w:spacing w:after="40"/>
              <w:ind w:left="287" w:hanging="270"/>
              <w:rPr>
                <w:rFonts w:cs="Arial"/>
                <w:sz w:val="20"/>
                <w:szCs w:val="20"/>
              </w:rPr>
            </w:pPr>
            <w:r w:rsidRPr="00696875">
              <w:rPr>
                <w:rFonts w:cs="Arial"/>
                <w:sz w:val="20"/>
                <w:szCs w:val="20"/>
              </w:rPr>
              <w:t>Of A, the number of program youth who had a new arrest or new delinquent offense during the reporting period</w:t>
            </w:r>
          </w:p>
          <w:p w14:paraId="20D5BF5F" w14:textId="77777777" w:rsidR="00F55910" w:rsidRPr="00696875" w:rsidRDefault="00F55910" w:rsidP="00137A6E">
            <w:pPr>
              <w:pStyle w:val="TableAs"/>
              <w:tabs>
                <w:tab w:val="clear" w:pos="288"/>
                <w:tab w:val="left" w:pos="287"/>
              </w:tabs>
              <w:spacing w:after="40"/>
              <w:ind w:left="287" w:hanging="270"/>
              <w:rPr>
                <w:rFonts w:cs="Arial"/>
                <w:sz w:val="20"/>
                <w:szCs w:val="20"/>
              </w:rPr>
            </w:pPr>
            <w:r w:rsidRPr="00696875">
              <w:rPr>
                <w:rFonts w:cs="Arial"/>
                <w:sz w:val="20"/>
                <w:szCs w:val="20"/>
              </w:rPr>
              <w:t>Number of program youth who were recommitted to a juvenile facility during the reporting period</w:t>
            </w:r>
          </w:p>
          <w:p w14:paraId="20D5BF60" w14:textId="77777777" w:rsidR="00F55910" w:rsidRPr="00696875" w:rsidRDefault="00F55910" w:rsidP="00137A6E">
            <w:pPr>
              <w:pStyle w:val="TableAs"/>
              <w:tabs>
                <w:tab w:val="clear" w:pos="288"/>
                <w:tab w:val="left" w:pos="287"/>
              </w:tabs>
              <w:spacing w:after="40"/>
              <w:ind w:left="287" w:hanging="270"/>
              <w:rPr>
                <w:rFonts w:cs="Arial"/>
                <w:sz w:val="20"/>
                <w:szCs w:val="20"/>
              </w:rPr>
            </w:pPr>
            <w:r w:rsidRPr="00696875">
              <w:rPr>
                <w:rFonts w:cs="Arial"/>
                <w:sz w:val="20"/>
                <w:szCs w:val="20"/>
              </w:rPr>
              <w:t>Number of program youth who were sentenced to adult prison during the reporting period</w:t>
            </w:r>
          </w:p>
          <w:p w14:paraId="20D5BF61" w14:textId="77777777" w:rsidR="00FE2135" w:rsidRPr="00696875" w:rsidRDefault="00FE2135" w:rsidP="00137A6E">
            <w:pPr>
              <w:pStyle w:val="TableAs"/>
              <w:tabs>
                <w:tab w:val="clear" w:pos="288"/>
                <w:tab w:val="left" w:pos="287"/>
              </w:tabs>
              <w:spacing w:after="40"/>
              <w:ind w:left="287" w:hanging="270"/>
              <w:rPr>
                <w:rFonts w:cs="Arial"/>
                <w:sz w:val="20"/>
                <w:szCs w:val="20"/>
              </w:rPr>
            </w:pPr>
            <w:r w:rsidRPr="00696875">
              <w:rPr>
                <w:rFonts w:cs="Arial"/>
                <w:sz w:val="20"/>
                <w:szCs w:val="20"/>
              </w:rPr>
              <w:t>Number of youth who received another sentence during the reporting period</w:t>
            </w:r>
          </w:p>
          <w:p w14:paraId="20D5BF62" w14:textId="77777777" w:rsidR="00FE2135" w:rsidRPr="00696875" w:rsidRDefault="00FE2135" w:rsidP="00F30944">
            <w:pPr>
              <w:pStyle w:val="TableAs"/>
              <w:tabs>
                <w:tab w:val="clear" w:pos="288"/>
                <w:tab w:val="left" w:pos="287"/>
              </w:tabs>
              <w:ind w:left="287" w:hanging="270"/>
              <w:rPr>
                <w:rFonts w:cs="Arial"/>
                <w:sz w:val="20"/>
                <w:szCs w:val="20"/>
              </w:rPr>
            </w:pPr>
            <w:r w:rsidRPr="00696875">
              <w:rPr>
                <w:rFonts w:cs="Arial"/>
                <w:sz w:val="20"/>
                <w:szCs w:val="20"/>
              </w:rPr>
              <w:t>Percent RECIDIVISM (B/A)</w:t>
            </w:r>
          </w:p>
          <w:p w14:paraId="20D5BF63" w14:textId="77777777" w:rsidR="00F55910" w:rsidRPr="00696875" w:rsidRDefault="00F55910" w:rsidP="00696875">
            <w:pPr>
              <w:pStyle w:val="TableAs"/>
              <w:numPr>
                <w:ilvl w:val="0"/>
                <w:numId w:val="0"/>
              </w:numPr>
              <w:tabs>
                <w:tab w:val="clear" w:pos="288"/>
                <w:tab w:val="left" w:pos="287"/>
              </w:tabs>
              <w:ind w:left="360"/>
              <w:rPr>
                <w:rFonts w:cs="Arial"/>
                <w:sz w:val="20"/>
                <w:szCs w:val="20"/>
              </w:rPr>
            </w:pPr>
          </w:p>
        </w:tc>
        <w:tc>
          <w:tcPr>
            <w:tcW w:w="724" w:type="pct"/>
          </w:tcPr>
          <w:p w14:paraId="20D5BF64" w14:textId="77777777" w:rsidR="00F55910" w:rsidRPr="00956B14" w:rsidRDefault="00F55910" w:rsidP="00F30944">
            <w:pPr>
              <w:pStyle w:val="Tablecopy"/>
              <w:rPr>
                <w:rFonts w:cs="Arial"/>
              </w:rPr>
            </w:pPr>
          </w:p>
        </w:tc>
      </w:tr>
      <w:tr w:rsidR="0057494E" w:rsidRPr="00956B14" w14:paraId="20D5BF71" w14:textId="77777777" w:rsidTr="0057494E">
        <w:trPr>
          <w:cantSplit/>
          <w:jc w:val="center"/>
        </w:trPr>
        <w:tc>
          <w:tcPr>
            <w:tcW w:w="160" w:type="pct"/>
          </w:tcPr>
          <w:p w14:paraId="20D5BF66" w14:textId="77777777" w:rsidR="00F55910" w:rsidRPr="006A1F8C" w:rsidRDefault="00F55910" w:rsidP="00F30944">
            <w:pPr>
              <w:pStyle w:val="Tablecopy"/>
              <w:jc w:val="center"/>
              <w:rPr>
                <w:rFonts w:cs="Arial"/>
                <w:sz w:val="20"/>
                <w:szCs w:val="20"/>
              </w:rPr>
            </w:pPr>
            <w:r w:rsidRPr="006A1F8C">
              <w:rPr>
                <w:rFonts w:cs="Arial"/>
                <w:sz w:val="20"/>
                <w:szCs w:val="20"/>
              </w:rPr>
              <w:t>10</w:t>
            </w:r>
          </w:p>
        </w:tc>
        <w:tc>
          <w:tcPr>
            <w:tcW w:w="824" w:type="pct"/>
          </w:tcPr>
          <w:p w14:paraId="20D5BF67" w14:textId="77777777" w:rsidR="00F55910" w:rsidRPr="006A1F8C" w:rsidRDefault="00F55910" w:rsidP="00F30944">
            <w:pPr>
              <w:pStyle w:val="Tablecopy"/>
              <w:rPr>
                <w:rFonts w:cs="Arial"/>
                <w:b/>
                <w:sz w:val="20"/>
                <w:szCs w:val="20"/>
              </w:rPr>
            </w:pPr>
            <w:r w:rsidRPr="006A1F8C">
              <w:rPr>
                <w:rFonts w:cs="Arial"/>
                <w:b/>
                <w:sz w:val="20"/>
                <w:szCs w:val="20"/>
              </w:rPr>
              <w:t>Number and percent of program youth who are VICTIMIZED (short term)</w:t>
            </w:r>
          </w:p>
        </w:tc>
        <w:tc>
          <w:tcPr>
            <w:tcW w:w="1646" w:type="pct"/>
          </w:tcPr>
          <w:p w14:paraId="20D5BF68" w14:textId="77777777" w:rsidR="00542993" w:rsidRDefault="00F55910" w:rsidP="00F30944">
            <w:pPr>
              <w:pStyle w:val="Default"/>
              <w:rPr>
                <w:rFonts w:ascii="Arial Narrow" w:hAnsi="Arial Narrow"/>
                <w:sz w:val="20"/>
                <w:szCs w:val="20"/>
              </w:rPr>
            </w:pPr>
            <w:r w:rsidRPr="006A1F8C">
              <w:rPr>
                <w:rFonts w:ascii="Arial Narrow" w:hAnsi="Arial Narrow"/>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006A1F8C" w:rsidRPr="006A1F8C">
              <w:rPr>
                <w:rFonts w:ascii="Arial Narrow" w:hAnsi="Arial Narrow"/>
                <w:sz w:val="20"/>
                <w:szCs w:val="20"/>
              </w:rPr>
              <w:t>Appropriate for any youth-serving program. Official records (police, juvenile court) are the preferred data source</w:t>
            </w:r>
            <w:r w:rsidR="006A1F8C" w:rsidRPr="002162D0">
              <w:rPr>
                <w:rFonts w:ascii="Arial Narrow" w:hAnsi="Arial Narrow"/>
                <w:sz w:val="20"/>
                <w:szCs w:val="20"/>
              </w:rPr>
              <w:t xml:space="preserve">. </w:t>
            </w:r>
          </w:p>
          <w:p w14:paraId="20D5BF69" w14:textId="77777777" w:rsidR="00F55910" w:rsidRPr="006A1F8C" w:rsidRDefault="00F55910" w:rsidP="0057494E">
            <w:pPr>
              <w:pStyle w:val="Default"/>
              <w:spacing w:before="80"/>
              <w:rPr>
                <w:rFonts w:ascii="Arial Narrow" w:hAnsi="Arial Narrow"/>
                <w:sz w:val="20"/>
                <w:szCs w:val="20"/>
              </w:rPr>
            </w:pPr>
            <w:r w:rsidRPr="002162D0">
              <w:rPr>
                <w:rFonts w:ascii="Arial Narrow" w:hAnsi="Arial Narrow"/>
                <w:sz w:val="20"/>
                <w:szCs w:val="20"/>
              </w:rPr>
              <w:t>The number of youth tracked should reflect the number of program youth that are followed or monitored for victimization. Ideally this number should be all youth served by the program during the reporting period.</w:t>
            </w:r>
            <w:r w:rsidRPr="006A1F8C">
              <w:rPr>
                <w:rFonts w:ascii="Arial Narrow" w:hAnsi="Arial Narrow"/>
                <w:sz w:val="20"/>
                <w:szCs w:val="20"/>
              </w:rPr>
              <w:t xml:space="preserve"> </w:t>
            </w:r>
          </w:p>
          <w:p w14:paraId="20D5BF6A" w14:textId="77777777" w:rsidR="006A1F8C" w:rsidRPr="006A1F8C" w:rsidRDefault="00F55910" w:rsidP="0057494E">
            <w:pPr>
              <w:pStyle w:val="Default"/>
              <w:spacing w:before="80"/>
              <w:rPr>
                <w:rFonts w:ascii="Arial Narrow" w:hAnsi="Arial Narrow"/>
                <w:sz w:val="20"/>
                <w:szCs w:val="20"/>
              </w:rPr>
            </w:pPr>
            <w:r w:rsidRPr="006A1F8C">
              <w:rPr>
                <w:rFonts w:ascii="Arial Narrow" w:hAnsi="Arial Narrow"/>
                <w:sz w:val="20"/>
                <w:szCs w:val="20"/>
              </w:rPr>
              <w:t>Example: If I am tracking 50 program youth, then, the “B” value would be 50. Of these 50 program youth that I am tracking, if 25 of them were victimized during the reporting period, then “</w:t>
            </w:r>
            <w:r w:rsidR="006A1F8C">
              <w:rPr>
                <w:rFonts w:ascii="Arial Narrow" w:hAnsi="Arial Narrow"/>
                <w:sz w:val="20"/>
                <w:szCs w:val="20"/>
              </w:rPr>
              <w:t>C</w:t>
            </w:r>
            <w:r w:rsidRPr="006A1F8C">
              <w:rPr>
                <w:rFonts w:ascii="Arial Narrow" w:hAnsi="Arial Narrow"/>
                <w:sz w:val="20"/>
                <w:szCs w:val="20"/>
              </w:rPr>
              <w:t>” would be 25. The percent of youth who are victimized measured short-term will be auto calculated in “</w:t>
            </w:r>
            <w:r w:rsidR="006A1F8C">
              <w:rPr>
                <w:rFonts w:ascii="Arial Narrow" w:hAnsi="Arial Narrow"/>
                <w:sz w:val="20"/>
                <w:szCs w:val="20"/>
              </w:rPr>
              <w:t>D</w:t>
            </w:r>
            <w:r w:rsidRPr="006A1F8C">
              <w:rPr>
                <w:rFonts w:ascii="Arial Narrow" w:hAnsi="Arial Narrow"/>
                <w:sz w:val="20"/>
                <w:szCs w:val="20"/>
              </w:rPr>
              <w:t>” based on “</w:t>
            </w:r>
            <w:r w:rsidR="006A1F8C">
              <w:rPr>
                <w:rFonts w:ascii="Arial Narrow" w:hAnsi="Arial Narrow"/>
                <w:sz w:val="20"/>
                <w:szCs w:val="20"/>
              </w:rPr>
              <w:t>B</w:t>
            </w:r>
            <w:r w:rsidRPr="006A1F8C">
              <w:rPr>
                <w:rFonts w:ascii="Arial Narrow" w:hAnsi="Arial Narrow"/>
                <w:sz w:val="20"/>
                <w:szCs w:val="20"/>
              </w:rPr>
              <w:t>” and “</w:t>
            </w:r>
            <w:r w:rsidR="006A1F8C">
              <w:rPr>
                <w:rFonts w:ascii="Arial Narrow" w:hAnsi="Arial Narrow"/>
                <w:sz w:val="20"/>
                <w:szCs w:val="20"/>
              </w:rPr>
              <w:t>C</w:t>
            </w:r>
            <w:r w:rsidRPr="006A1F8C">
              <w:rPr>
                <w:rFonts w:ascii="Arial Narrow" w:hAnsi="Arial Narrow"/>
                <w:sz w:val="20"/>
                <w:szCs w:val="20"/>
              </w:rPr>
              <w:t xml:space="preserve">” values. </w:t>
            </w:r>
          </w:p>
        </w:tc>
        <w:tc>
          <w:tcPr>
            <w:tcW w:w="1645" w:type="pct"/>
          </w:tcPr>
          <w:p w14:paraId="20D5BF6B" w14:textId="77777777" w:rsidR="001843E7" w:rsidRPr="006A1F8C" w:rsidRDefault="001843E7" w:rsidP="00137A6E">
            <w:pPr>
              <w:pStyle w:val="Default"/>
              <w:numPr>
                <w:ilvl w:val="0"/>
                <w:numId w:val="27"/>
              </w:numPr>
              <w:spacing w:after="40"/>
              <w:ind w:left="287" w:hanging="270"/>
              <w:rPr>
                <w:rFonts w:ascii="Arial Narrow" w:hAnsi="Arial Narrow"/>
                <w:sz w:val="20"/>
                <w:szCs w:val="20"/>
              </w:rPr>
            </w:pPr>
            <w:r w:rsidRPr="006A1F8C">
              <w:rPr>
                <w:rFonts w:ascii="Arial Narrow" w:hAnsi="Arial Narrow"/>
                <w:sz w:val="20"/>
                <w:szCs w:val="20"/>
              </w:rPr>
              <w:t>Total number of program youth served</w:t>
            </w:r>
          </w:p>
          <w:p w14:paraId="20D5BF6C" w14:textId="77777777" w:rsidR="00F55910" w:rsidRPr="006A1F8C" w:rsidRDefault="00F55910" w:rsidP="00137A6E">
            <w:pPr>
              <w:pStyle w:val="Default"/>
              <w:numPr>
                <w:ilvl w:val="0"/>
                <w:numId w:val="27"/>
              </w:numPr>
              <w:spacing w:after="40"/>
              <w:ind w:left="287" w:hanging="270"/>
              <w:rPr>
                <w:rFonts w:ascii="Arial Narrow" w:hAnsi="Arial Narrow"/>
                <w:sz w:val="20"/>
                <w:szCs w:val="20"/>
              </w:rPr>
            </w:pPr>
            <w:r w:rsidRPr="006A1F8C">
              <w:rPr>
                <w:rFonts w:ascii="Arial Narrow" w:hAnsi="Arial Narrow"/>
                <w:sz w:val="20"/>
                <w:szCs w:val="20"/>
              </w:rPr>
              <w:t xml:space="preserve">Number of program youth tracked during the reporting period for victimization </w:t>
            </w:r>
          </w:p>
          <w:p w14:paraId="20D5BF6D" w14:textId="77777777" w:rsidR="00F55910" w:rsidRPr="006A1F8C" w:rsidRDefault="00F55910" w:rsidP="00137A6E">
            <w:pPr>
              <w:pStyle w:val="Default"/>
              <w:numPr>
                <w:ilvl w:val="0"/>
                <w:numId w:val="27"/>
              </w:numPr>
              <w:spacing w:after="40"/>
              <w:ind w:left="287" w:hanging="270"/>
              <w:rPr>
                <w:rFonts w:ascii="Arial Narrow" w:hAnsi="Arial Narrow"/>
                <w:sz w:val="20"/>
                <w:szCs w:val="20"/>
              </w:rPr>
            </w:pPr>
            <w:r w:rsidRPr="006A1F8C">
              <w:rPr>
                <w:rFonts w:ascii="Arial Narrow" w:hAnsi="Arial Narrow"/>
                <w:sz w:val="20"/>
                <w:szCs w:val="20"/>
              </w:rPr>
              <w:t xml:space="preserve">Of </w:t>
            </w:r>
            <w:r w:rsidR="001843E7" w:rsidRPr="006A1F8C">
              <w:rPr>
                <w:rFonts w:ascii="Arial Narrow" w:hAnsi="Arial Narrow"/>
                <w:sz w:val="20"/>
                <w:szCs w:val="20"/>
              </w:rPr>
              <w:t>B</w:t>
            </w:r>
            <w:r w:rsidRPr="006A1F8C">
              <w:rPr>
                <w:rFonts w:ascii="Arial Narrow" w:hAnsi="Arial Narrow"/>
                <w:sz w:val="20"/>
                <w:szCs w:val="20"/>
              </w:rPr>
              <w:t>, the number of program youth who were victimized</w:t>
            </w:r>
          </w:p>
          <w:p w14:paraId="20D5BF6E" w14:textId="77777777" w:rsidR="00F55910" w:rsidRPr="006A1F8C" w:rsidRDefault="00F55910" w:rsidP="00F55910">
            <w:pPr>
              <w:pStyle w:val="Default"/>
              <w:numPr>
                <w:ilvl w:val="0"/>
                <w:numId w:val="27"/>
              </w:numPr>
              <w:ind w:left="287" w:hanging="270"/>
              <w:rPr>
                <w:rFonts w:ascii="Arial Narrow" w:hAnsi="Arial Narrow"/>
                <w:sz w:val="20"/>
                <w:szCs w:val="20"/>
              </w:rPr>
            </w:pPr>
            <w:r w:rsidRPr="006A1F8C">
              <w:rPr>
                <w:rFonts w:ascii="Arial Narrow" w:hAnsi="Arial Narrow"/>
                <w:sz w:val="20"/>
                <w:szCs w:val="20"/>
              </w:rPr>
              <w:t>Percent VICTIMIZED (</w:t>
            </w:r>
            <w:r w:rsidR="001843E7" w:rsidRPr="006A1F8C">
              <w:rPr>
                <w:rFonts w:ascii="Arial Narrow" w:hAnsi="Arial Narrow"/>
                <w:sz w:val="20"/>
                <w:szCs w:val="20"/>
              </w:rPr>
              <w:t>C/B</w:t>
            </w:r>
            <w:r w:rsidRPr="006A1F8C">
              <w:rPr>
                <w:rFonts w:ascii="Arial Narrow" w:hAnsi="Arial Narrow"/>
                <w:sz w:val="20"/>
                <w:szCs w:val="20"/>
              </w:rPr>
              <w:t xml:space="preserve">) </w:t>
            </w:r>
          </w:p>
          <w:p w14:paraId="20D5BF6F" w14:textId="77777777" w:rsidR="00F55910" w:rsidRPr="006A1F8C" w:rsidRDefault="00F55910" w:rsidP="00F30944">
            <w:pPr>
              <w:pStyle w:val="Default"/>
              <w:rPr>
                <w:rFonts w:ascii="Arial Narrow" w:hAnsi="Arial Narrow"/>
                <w:sz w:val="20"/>
                <w:szCs w:val="20"/>
              </w:rPr>
            </w:pPr>
          </w:p>
        </w:tc>
        <w:tc>
          <w:tcPr>
            <w:tcW w:w="724" w:type="pct"/>
          </w:tcPr>
          <w:p w14:paraId="20D5BF70" w14:textId="77777777" w:rsidR="00F55910" w:rsidRPr="00956B14" w:rsidRDefault="00F55910" w:rsidP="00F30944">
            <w:pPr>
              <w:pStyle w:val="Tablecopy"/>
              <w:rPr>
                <w:rFonts w:cs="Arial"/>
              </w:rPr>
            </w:pPr>
          </w:p>
        </w:tc>
      </w:tr>
      <w:tr w:rsidR="0057494E" w:rsidRPr="00956B14" w14:paraId="20D5BF7A" w14:textId="77777777" w:rsidTr="0057494E">
        <w:trPr>
          <w:cantSplit/>
          <w:jc w:val="center"/>
        </w:trPr>
        <w:tc>
          <w:tcPr>
            <w:tcW w:w="160" w:type="pct"/>
          </w:tcPr>
          <w:p w14:paraId="20D5BF72" w14:textId="77777777" w:rsidR="00F55910" w:rsidRPr="006A1F8C" w:rsidRDefault="00F55910" w:rsidP="00F30944">
            <w:pPr>
              <w:pStyle w:val="Tablecopy"/>
              <w:jc w:val="center"/>
              <w:rPr>
                <w:rFonts w:cs="Arial"/>
                <w:sz w:val="20"/>
                <w:szCs w:val="20"/>
              </w:rPr>
            </w:pPr>
            <w:r w:rsidRPr="006A1F8C">
              <w:rPr>
                <w:rFonts w:cs="Arial"/>
                <w:sz w:val="20"/>
                <w:szCs w:val="20"/>
              </w:rPr>
              <w:lastRenderedPageBreak/>
              <w:t>11</w:t>
            </w:r>
          </w:p>
        </w:tc>
        <w:tc>
          <w:tcPr>
            <w:tcW w:w="824" w:type="pct"/>
          </w:tcPr>
          <w:p w14:paraId="20D5BF73" w14:textId="77777777" w:rsidR="00F55910" w:rsidRPr="006A1F8C" w:rsidRDefault="00F55910" w:rsidP="00F30944">
            <w:pPr>
              <w:pStyle w:val="Tablecopy"/>
              <w:rPr>
                <w:rFonts w:cs="Arial"/>
                <w:b/>
                <w:sz w:val="20"/>
                <w:szCs w:val="20"/>
              </w:rPr>
            </w:pPr>
            <w:r w:rsidRPr="006A1F8C">
              <w:rPr>
                <w:rFonts w:cs="Arial"/>
                <w:b/>
                <w:sz w:val="20"/>
                <w:szCs w:val="20"/>
              </w:rPr>
              <w:t>Number and percent of program youth who are VICTIMIZED (long term)</w:t>
            </w:r>
          </w:p>
        </w:tc>
        <w:tc>
          <w:tcPr>
            <w:tcW w:w="1646" w:type="pct"/>
          </w:tcPr>
          <w:p w14:paraId="20D5BF74" w14:textId="77777777" w:rsidR="00C13658" w:rsidRDefault="00F55910" w:rsidP="00F30944">
            <w:pPr>
              <w:pStyle w:val="Default"/>
              <w:rPr>
                <w:rFonts w:ascii="Arial Narrow" w:hAnsi="Arial Narrow"/>
                <w:sz w:val="20"/>
                <w:szCs w:val="20"/>
              </w:rPr>
            </w:pPr>
            <w:r w:rsidRPr="006A1F8C">
              <w:rPr>
                <w:rFonts w:ascii="Arial Narrow" w:hAnsi="Arial Narrow"/>
                <w:sz w:val="20"/>
                <w:szCs w:val="20"/>
              </w:rPr>
              <w:t xml:space="preserve">The measure determines the number of program youth who are harmed or adversely affected by someone else’s criminal actions. Victimization can be physical or psychological; it also includes harm or adverse effects to youth’s property. The number of youth tracked should reflect the number of program youth that are followed or monitored for victimization 6-12 months after exiting the program. </w:t>
            </w:r>
          </w:p>
          <w:p w14:paraId="20D5BF75" w14:textId="77777777" w:rsidR="00F55910" w:rsidRPr="006A1F8C" w:rsidRDefault="00F55910" w:rsidP="0057494E">
            <w:pPr>
              <w:pStyle w:val="Default"/>
              <w:spacing w:before="80"/>
              <w:rPr>
                <w:rFonts w:ascii="Arial Narrow" w:hAnsi="Arial Narrow"/>
                <w:sz w:val="20"/>
                <w:szCs w:val="20"/>
              </w:rPr>
            </w:pPr>
            <w:r w:rsidRPr="006A1F8C">
              <w:rPr>
                <w:rFonts w:ascii="Arial Narrow" w:hAnsi="Arial Narrow"/>
                <w:sz w:val="20"/>
                <w:szCs w:val="20"/>
              </w:rPr>
              <w:t>Example: 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w:t>
            </w:r>
          </w:p>
        </w:tc>
        <w:tc>
          <w:tcPr>
            <w:tcW w:w="1645" w:type="pct"/>
          </w:tcPr>
          <w:p w14:paraId="20D5BF76" w14:textId="77777777" w:rsidR="00F55910" w:rsidRPr="006A1F8C" w:rsidRDefault="00F55910" w:rsidP="00255F5A">
            <w:pPr>
              <w:pStyle w:val="Default"/>
              <w:numPr>
                <w:ilvl w:val="0"/>
                <w:numId w:val="43"/>
              </w:numPr>
              <w:spacing w:after="40"/>
              <w:ind w:left="269" w:hanging="270"/>
              <w:rPr>
                <w:rFonts w:ascii="Arial Narrow" w:hAnsi="Arial Narrow"/>
                <w:sz w:val="20"/>
                <w:szCs w:val="20"/>
              </w:rPr>
            </w:pPr>
            <w:r w:rsidRPr="006A1F8C">
              <w:rPr>
                <w:rFonts w:ascii="Arial Narrow" w:hAnsi="Arial Narrow"/>
                <w:sz w:val="20"/>
                <w:szCs w:val="20"/>
              </w:rPr>
              <w:t>Number of program youth who exited the program 6-12 months ago that you are tracking for victimization</w:t>
            </w:r>
          </w:p>
          <w:p w14:paraId="20D5BF77" w14:textId="77777777" w:rsidR="00F55910" w:rsidRPr="006A1F8C" w:rsidRDefault="00F55910" w:rsidP="00255F5A">
            <w:pPr>
              <w:pStyle w:val="Default"/>
              <w:numPr>
                <w:ilvl w:val="0"/>
                <w:numId w:val="43"/>
              </w:numPr>
              <w:spacing w:after="40"/>
              <w:ind w:left="287" w:hanging="270"/>
              <w:rPr>
                <w:rFonts w:ascii="Arial Narrow" w:hAnsi="Arial Narrow"/>
                <w:sz w:val="20"/>
                <w:szCs w:val="20"/>
              </w:rPr>
            </w:pPr>
            <w:r w:rsidRPr="006A1F8C">
              <w:rPr>
                <w:rFonts w:ascii="Arial Narrow" w:hAnsi="Arial Narrow"/>
                <w:sz w:val="20"/>
                <w:szCs w:val="20"/>
              </w:rPr>
              <w:t xml:space="preserve">Of A, the number of program youth who were victimized during </w:t>
            </w:r>
            <w:r w:rsidR="00604FB4" w:rsidRPr="006A1F8C">
              <w:rPr>
                <w:rFonts w:ascii="Arial Narrow" w:hAnsi="Arial Narrow"/>
                <w:sz w:val="20"/>
                <w:szCs w:val="20"/>
              </w:rPr>
              <w:t xml:space="preserve">the </w:t>
            </w:r>
            <w:r w:rsidRPr="006A1F8C">
              <w:rPr>
                <w:rFonts w:ascii="Arial Narrow" w:hAnsi="Arial Narrow"/>
                <w:sz w:val="20"/>
                <w:szCs w:val="20"/>
              </w:rPr>
              <w:t>reporting period</w:t>
            </w:r>
          </w:p>
          <w:p w14:paraId="20D5BF78" w14:textId="77777777" w:rsidR="00F55910" w:rsidRPr="006A1F8C" w:rsidRDefault="00F55910" w:rsidP="00255F5A">
            <w:pPr>
              <w:pStyle w:val="Default"/>
              <w:numPr>
                <w:ilvl w:val="0"/>
                <w:numId w:val="43"/>
              </w:numPr>
              <w:spacing w:after="40"/>
              <w:ind w:left="287" w:hanging="270"/>
              <w:rPr>
                <w:rFonts w:ascii="Arial Narrow" w:hAnsi="Arial Narrow"/>
                <w:sz w:val="20"/>
                <w:szCs w:val="20"/>
              </w:rPr>
            </w:pPr>
            <w:r w:rsidRPr="006A1F8C">
              <w:rPr>
                <w:rFonts w:ascii="Arial Narrow" w:hAnsi="Arial Narrow"/>
                <w:sz w:val="20"/>
                <w:szCs w:val="20"/>
              </w:rPr>
              <w:t>Percent VICTIMIZED (B/A)</w:t>
            </w:r>
          </w:p>
        </w:tc>
        <w:tc>
          <w:tcPr>
            <w:tcW w:w="724" w:type="pct"/>
          </w:tcPr>
          <w:p w14:paraId="20D5BF79" w14:textId="77777777" w:rsidR="00F55910" w:rsidRPr="00956B14" w:rsidRDefault="00F55910" w:rsidP="00F30944">
            <w:pPr>
              <w:pStyle w:val="Tablecopy"/>
              <w:rPr>
                <w:rFonts w:cs="Arial"/>
              </w:rPr>
            </w:pPr>
          </w:p>
        </w:tc>
      </w:tr>
    </w:tbl>
    <w:p w14:paraId="20D5BF7B" w14:textId="77777777" w:rsidR="00F55910" w:rsidRDefault="00F55910" w:rsidP="00F55910">
      <w:pPr>
        <w:rPr>
          <w:rFonts w:ascii="Arial Narrow" w:hAnsi="Arial Narrow" w:cs="Arial"/>
        </w:rPr>
      </w:pPr>
    </w:p>
    <w:p w14:paraId="20D5BF7C" w14:textId="77777777" w:rsidR="00F5469E" w:rsidRPr="00956B14" w:rsidRDefault="00F5469E" w:rsidP="00F55910">
      <w:pPr>
        <w:rPr>
          <w:rFonts w:ascii="Arial Narrow" w:hAnsi="Arial Narrow" w:cs="Arial"/>
        </w:rPr>
        <w:sectPr w:rsidR="00F5469E" w:rsidRPr="00956B14" w:rsidSect="00F30944">
          <w:headerReference w:type="default" r:id="rId11"/>
          <w:footerReference w:type="default" r:id="rId12"/>
          <w:pgSz w:w="12240" w:h="15840"/>
          <w:pgMar w:top="720" w:right="720" w:bottom="720" w:left="720" w:header="576" w:footer="576" w:gutter="0"/>
          <w:cols w:space="720"/>
          <w:docGrid w:linePitch="360"/>
        </w:sectPr>
      </w:pPr>
    </w:p>
    <w:p w14:paraId="20D5BF7D" w14:textId="77777777" w:rsidR="00F55910" w:rsidRPr="000A43BC" w:rsidRDefault="00003F5A" w:rsidP="0057494E">
      <w:pPr>
        <w:spacing w:after="120" w:line="240" w:lineRule="auto"/>
        <w:rPr>
          <w:rFonts w:ascii="Arial Narrow" w:hAnsi="Arial Narrow" w:cs="Arial"/>
          <w:sz w:val="20"/>
          <w:szCs w:val="20"/>
        </w:rPr>
      </w:pPr>
      <w:r w:rsidRPr="00003F5A">
        <w:rPr>
          <w:rFonts w:ascii="Arial Narrow" w:hAnsi="Arial Narrow" w:cs="Arial"/>
          <w:sz w:val="20"/>
          <w:szCs w:val="20"/>
        </w:rPr>
        <w:lastRenderedPageBreak/>
        <w:t>The following target behavior measures focus on short-term and long-term behavioral outcomes for youth who received services specified below. Substance abuse indicators are mandatory. Grantees must select at least one additional target behavior.</w:t>
      </w:r>
    </w:p>
    <w:tbl>
      <w:tblPr>
        <w:tblW w:w="496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45"/>
        <w:gridCol w:w="1801"/>
        <w:gridCol w:w="3602"/>
        <w:gridCol w:w="3556"/>
        <w:gridCol w:w="1558"/>
      </w:tblGrid>
      <w:tr w:rsidR="00E22F93" w:rsidRPr="00956B14" w14:paraId="20D5BF83" w14:textId="77777777" w:rsidTr="00E22F93">
        <w:trPr>
          <w:cantSplit/>
          <w:jc w:val="center"/>
        </w:trPr>
        <w:tc>
          <w:tcPr>
            <w:tcW w:w="159" w:type="pct"/>
            <w:tcBorders>
              <w:right w:val="single" w:sz="4" w:space="0" w:color="FFFFFF" w:themeColor="background1"/>
            </w:tcBorders>
            <w:shd w:val="clear" w:color="auto" w:fill="244061" w:themeFill="accent1" w:themeFillShade="80"/>
            <w:vAlign w:val="center"/>
          </w:tcPr>
          <w:p w14:paraId="20D5BF7E" w14:textId="77777777" w:rsidR="00E22F93" w:rsidRPr="00E22F93" w:rsidRDefault="00E22F93" w:rsidP="00CF667C">
            <w:pPr>
              <w:keepLines/>
              <w:spacing w:after="0"/>
              <w:jc w:val="center"/>
              <w:rPr>
                <w:rFonts w:ascii="Arial Narrow" w:hAnsi="Arial Narrow" w:cs="Arial"/>
                <w:color w:val="FFFFFF" w:themeColor="background1"/>
                <w:sz w:val="20"/>
                <w:szCs w:val="18"/>
              </w:rPr>
            </w:pPr>
            <w:r w:rsidRPr="00E22F93">
              <w:rPr>
                <w:rFonts w:ascii="Arial Narrow" w:hAnsi="Arial Narrow" w:cs="Arial"/>
                <w:b/>
                <w:bCs/>
                <w:color w:val="FFFFFF" w:themeColor="background1"/>
                <w:sz w:val="20"/>
                <w:szCs w:val="18"/>
              </w:rPr>
              <w:t>#</w:t>
            </w:r>
          </w:p>
        </w:tc>
        <w:tc>
          <w:tcPr>
            <w:tcW w:w="829" w:type="pct"/>
            <w:tcBorders>
              <w:left w:val="single" w:sz="4" w:space="0" w:color="FFFFFF" w:themeColor="background1"/>
              <w:right w:val="single" w:sz="4" w:space="0" w:color="FFFFFF" w:themeColor="background1"/>
            </w:tcBorders>
            <w:shd w:val="clear" w:color="auto" w:fill="244061" w:themeFill="accent1" w:themeFillShade="80"/>
            <w:vAlign w:val="center"/>
          </w:tcPr>
          <w:p w14:paraId="20D5BF7F" w14:textId="77777777" w:rsidR="00E22F93" w:rsidRPr="00E22F93" w:rsidRDefault="00E22F93" w:rsidP="00CF667C">
            <w:pPr>
              <w:keepLines/>
              <w:spacing w:after="0" w:line="240" w:lineRule="auto"/>
              <w:jc w:val="center"/>
              <w:rPr>
                <w:rFonts w:ascii="Arial Narrow Bold" w:hAnsi="Arial Narrow Bold" w:cs="Arial"/>
                <w:color w:val="FFFFFF" w:themeColor="background1"/>
                <w:spacing w:val="-4"/>
                <w:sz w:val="20"/>
                <w:szCs w:val="18"/>
              </w:rPr>
            </w:pPr>
            <w:r w:rsidRPr="00E22F93">
              <w:rPr>
                <w:rStyle w:val="Strong"/>
                <w:rFonts w:ascii="Arial Narrow Bold" w:hAnsi="Arial Narrow Bold" w:cs="Arial"/>
                <w:color w:val="FFFFFF" w:themeColor="background1"/>
                <w:spacing w:val="-4"/>
                <w:sz w:val="20"/>
                <w:szCs w:val="20"/>
              </w:rPr>
              <w:t>Performance Measure</w:t>
            </w:r>
          </w:p>
        </w:tc>
        <w:tc>
          <w:tcPr>
            <w:tcW w:w="1658" w:type="pct"/>
            <w:tcBorders>
              <w:left w:val="single" w:sz="4" w:space="0" w:color="FFFFFF" w:themeColor="background1"/>
              <w:right w:val="single" w:sz="4" w:space="0" w:color="FFFFFF" w:themeColor="background1"/>
            </w:tcBorders>
            <w:shd w:val="clear" w:color="auto" w:fill="244061" w:themeFill="accent1" w:themeFillShade="80"/>
            <w:vAlign w:val="center"/>
          </w:tcPr>
          <w:p w14:paraId="20D5BF80" w14:textId="77777777" w:rsidR="00E22F93" w:rsidRPr="00E22F93" w:rsidRDefault="00E22F93" w:rsidP="00CF667C">
            <w:pPr>
              <w:keepLines/>
              <w:spacing w:after="0"/>
              <w:jc w:val="center"/>
              <w:rPr>
                <w:rFonts w:ascii="Arial Narrow" w:hAnsi="Arial Narrow" w:cs="Arial"/>
                <w:color w:val="FFFFFF" w:themeColor="background1"/>
                <w:sz w:val="20"/>
                <w:szCs w:val="18"/>
              </w:rPr>
            </w:pPr>
            <w:r w:rsidRPr="00E22F93">
              <w:rPr>
                <w:rFonts w:ascii="Arial Narrow" w:hAnsi="Arial Narrow" w:cs="Arial"/>
                <w:b/>
                <w:bCs/>
                <w:color w:val="FFFFFF" w:themeColor="background1"/>
                <w:sz w:val="20"/>
                <w:szCs w:val="18"/>
              </w:rPr>
              <w:t>Definition</w:t>
            </w:r>
          </w:p>
        </w:tc>
        <w:tc>
          <w:tcPr>
            <w:tcW w:w="1637" w:type="pct"/>
            <w:tcBorders>
              <w:left w:val="single" w:sz="4" w:space="0" w:color="FFFFFF" w:themeColor="background1"/>
              <w:right w:val="single" w:sz="4" w:space="0" w:color="FFFFFF" w:themeColor="background1"/>
            </w:tcBorders>
            <w:shd w:val="clear" w:color="auto" w:fill="244061" w:themeFill="accent1" w:themeFillShade="80"/>
            <w:vAlign w:val="center"/>
          </w:tcPr>
          <w:p w14:paraId="20D5BF81" w14:textId="77777777" w:rsidR="00E22F93" w:rsidRPr="00E22F93" w:rsidRDefault="00E22F93" w:rsidP="00CF667C">
            <w:pPr>
              <w:keepLines/>
              <w:spacing w:after="0"/>
              <w:jc w:val="center"/>
              <w:rPr>
                <w:rFonts w:ascii="Arial Narrow" w:hAnsi="Arial Narrow" w:cs="Arial"/>
                <w:color w:val="FFFFFF" w:themeColor="background1"/>
                <w:sz w:val="20"/>
                <w:szCs w:val="18"/>
              </w:rPr>
            </w:pPr>
            <w:r w:rsidRPr="00E22F93">
              <w:rPr>
                <w:rFonts w:ascii="Arial Narrow" w:hAnsi="Arial Narrow" w:cs="Arial"/>
                <w:b/>
                <w:bCs/>
                <w:color w:val="FFFFFF" w:themeColor="background1"/>
                <w:sz w:val="20"/>
                <w:szCs w:val="18"/>
              </w:rPr>
              <w:t>Data Grantee Reports</w:t>
            </w:r>
          </w:p>
        </w:tc>
        <w:tc>
          <w:tcPr>
            <w:tcW w:w="717" w:type="pct"/>
            <w:tcBorders>
              <w:left w:val="single" w:sz="4" w:space="0" w:color="FFFFFF" w:themeColor="background1"/>
            </w:tcBorders>
            <w:shd w:val="clear" w:color="auto" w:fill="244061" w:themeFill="accent1" w:themeFillShade="80"/>
            <w:vAlign w:val="center"/>
          </w:tcPr>
          <w:p w14:paraId="20D5BF82" w14:textId="77777777" w:rsidR="00E22F93" w:rsidRPr="00E22F93" w:rsidRDefault="00E22F93" w:rsidP="00CF667C">
            <w:pPr>
              <w:keepLines/>
              <w:spacing w:after="0"/>
              <w:jc w:val="center"/>
              <w:rPr>
                <w:rFonts w:ascii="Arial Narrow" w:hAnsi="Arial Narrow" w:cs="Arial"/>
                <w:b/>
                <w:bCs/>
                <w:color w:val="FFFFFF" w:themeColor="background1"/>
                <w:sz w:val="20"/>
                <w:szCs w:val="18"/>
              </w:rPr>
            </w:pPr>
            <w:r w:rsidRPr="00E22F93">
              <w:rPr>
                <w:rFonts w:ascii="Arial Narrow" w:hAnsi="Arial Narrow" w:cs="Arial"/>
                <w:b/>
                <w:bCs/>
                <w:color w:val="FFFFFF" w:themeColor="background1"/>
                <w:sz w:val="20"/>
                <w:szCs w:val="18"/>
              </w:rPr>
              <w:t>Record Data Here</w:t>
            </w:r>
          </w:p>
        </w:tc>
      </w:tr>
      <w:tr w:rsidR="00E22F93" w:rsidRPr="00956B14" w14:paraId="20D5BF8C" w14:textId="77777777" w:rsidTr="00E22F93">
        <w:trPr>
          <w:cantSplit/>
          <w:jc w:val="center"/>
        </w:trPr>
        <w:tc>
          <w:tcPr>
            <w:tcW w:w="159" w:type="pct"/>
          </w:tcPr>
          <w:p w14:paraId="20D5BF84" w14:textId="77777777" w:rsidR="00F55910" w:rsidRPr="00956B14" w:rsidRDefault="00F55910" w:rsidP="00D1129F">
            <w:pPr>
              <w:keepLines/>
              <w:jc w:val="center"/>
              <w:rPr>
                <w:rFonts w:ascii="Arial Narrow" w:eastAsia="Times New Roman" w:hAnsi="Arial Narrow" w:cs="Arial"/>
                <w:sz w:val="18"/>
                <w:szCs w:val="18"/>
              </w:rPr>
            </w:pPr>
            <w:r w:rsidRPr="00956B14">
              <w:rPr>
                <w:rFonts w:ascii="Arial Narrow" w:eastAsia="Times New Roman" w:hAnsi="Arial Narrow" w:cs="Arial"/>
                <w:sz w:val="18"/>
                <w:szCs w:val="18"/>
              </w:rPr>
              <w:t>12</w:t>
            </w:r>
          </w:p>
        </w:tc>
        <w:tc>
          <w:tcPr>
            <w:tcW w:w="829" w:type="pct"/>
          </w:tcPr>
          <w:p w14:paraId="20D5BF85" w14:textId="77777777" w:rsidR="00F55910" w:rsidRPr="007330AD" w:rsidRDefault="00F55910" w:rsidP="007330AD">
            <w:pPr>
              <w:keepLines/>
              <w:spacing w:after="0" w:line="240" w:lineRule="auto"/>
              <w:rPr>
                <w:rFonts w:ascii="Arial Narrow" w:eastAsia="Times New Roman" w:hAnsi="Arial Narrow" w:cs="Arial"/>
                <w:b/>
                <w:color w:val="000000"/>
                <w:sz w:val="20"/>
                <w:szCs w:val="20"/>
              </w:rPr>
            </w:pPr>
            <w:r w:rsidRPr="007330AD">
              <w:rPr>
                <w:rFonts w:ascii="Arial Narrow" w:eastAsia="Times New Roman" w:hAnsi="Arial Narrow" w:cs="Arial"/>
                <w:b/>
                <w:color w:val="000000"/>
                <w:sz w:val="20"/>
                <w:szCs w:val="20"/>
              </w:rPr>
              <w:t xml:space="preserve">Substance </w:t>
            </w:r>
            <w:r w:rsidR="00C81EE6">
              <w:rPr>
                <w:rFonts w:ascii="Arial Narrow" w:eastAsia="Times New Roman" w:hAnsi="Arial Narrow" w:cs="Arial"/>
                <w:b/>
                <w:color w:val="000000"/>
                <w:sz w:val="20"/>
                <w:szCs w:val="20"/>
              </w:rPr>
              <w:t>U</w:t>
            </w:r>
            <w:r w:rsidRPr="007330AD">
              <w:rPr>
                <w:rFonts w:ascii="Arial Narrow" w:eastAsia="Times New Roman" w:hAnsi="Arial Narrow" w:cs="Arial"/>
                <w:b/>
                <w:color w:val="000000"/>
                <w:sz w:val="20"/>
                <w:szCs w:val="20"/>
              </w:rPr>
              <w:t>se (short term)</w:t>
            </w:r>
          </w:p>
        </w:tc>
        <w:tc>
          <w:tcPr>
            <w:tcW w:w="1658" w:type="pct"/>
          </w:tcPr>
          <w:p w14:paraId="20D5BF86" w14:textId="77777777" w:rsidR="00F55910" w:rsidRPr="007330AD" w:rsidRDefault="00F55910" w:rsidP="007330AD">
            <w:pPr>
              <w:keepLines/>
              <w:spacing w:after="0" w:line="240" w:lineRule="auto"/>
              <w:rPr>
                <w:rFonts w:ascii="Arial Narrow" w:eastAsia="Times New Roman" w:hAnsi="Arial Narrow" w:cs="Arial"/>
                <w:sz w:val="20"/>
                <w:szCs w:val="20"/>
              </w:rPr>
            </w:pPr>
            <w:r w:rsidRPr="007330AD">
              <w:rPr>
                <w:rFonts w:ascii="Arial Narrow" w:eastAsia="Times New Roman" w:hAnsi="Arial Narrow" w:cs="Arial"/>
                <w:sz w:val="20"/>
                <w:szCs w:val="20"/>
              </w:rPr>
              <w:t xml:space="preserve">The number and percent of program youth who have exhibited a decrease in substance use during the reporting period.  </w:t>
            </w:r>
          </w:p>
          <w:p w14:paraId="20D5BF87" w14:textId="77777777" w:rsidR="00F55910" w:rsidRPr="007330AD" w:rsidRDefault="00F55910" w:rsidP="007330AD">
            <w:pPr>
              <w:pStyle w:val="Tablecopyparagraph2"/>
              <w:spacing w:before="0"/>
              <w:rPr>
                <w:rFonts w:cs="Arial"/>
                <w:sz w:val="20"/>
                <w:szCs w:val="20"/>
              </w:rPr>
            </w:pPr>
            <w:r w:rsidRPr="007330AD">
              <w:rPr>
                <w:rFonts w:cs="Arial"/>
                <w:sz w:val="20"/>
                <w:szCs w:val="20"/>
              </w:rPr>
              <w:t>Self-report, staff rating, or urinalysis are most likely data sources.</w:t>
            </w:r>
          </w:p>
        </w:tc>
        <w:tc>
          <w:tcPr>
            <w:tcW w:w="1637" w:type="pct"/>
          </w:tcPr>
          <w:p w14:paraId="20D5BF88" w14:textId="77777777" w:rsidR="00F55910" w:rsidRPr="007330AD" w:rsidRDefault="00F55910" w:rsidP="00EA1305">
            <w:pPr>
              <w:numPr>
                <w:ilvl w:val="0"/>
                <w:numId w:val="35"/>
              </w:numPr>
              <w:spacing w:after="40" w:line="240" w:lineRule="auto"/>
              <w:ind w:left="283" w:hanging="283"/>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Number of program youth served during the reporting period with the noted behavioral change</w:t>
            </w:r>
          </w:p>
          <w:p w14:paraId="20D5BF89" w14:textId="77777777" w:rsidR="00F55910" w:rsidRPr="007330AD" w:rsidRDefault="00F55910" w:rsidP="00EA1305">
            <w:pPr>
              <w:numPr>
                <w:ilvl w:val="0"/>
                <w:numId w:val="35"/>
              </w:numPr>
              <w:spacing w:after="40" w:line="240" w:lineRule="auto"/>
              <w:ind w:left="283" w:hanging="283"/>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Total number of youth receiving services for target behavior during the reporting period</w:t>
            </w:r>
          </w:p>
          <w:p w14:paraId="20D5BF8A" w14:textId="77777777" w:rsidR="00F55910" w:rsidRPr="007330AD" w:rsidRDefault="00F55910" w:rsidP="007330AD">
            <w:pPr>
              <w:numPr>
                <w:ilvl w:val="0"/>
                <w:numId w:val="35"/>
              </w:numPr>
              <w:spacing w:after="0" w:line="240" w:lineRule="auto"/>
              <w:ind w:left="288" w:hanging="288"/>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Percent (A/B)</w:t>
            </w:r>
          </w:p>
        </w:tc>
        <w:tc>
          <w:tcPr>
            <w:tcW w:w="717" w:type="pct"/>
          </w:tcPr>
          <w:p w14:paraId="20D5BF8B" w14:textId="77777777" w:rsidR="00F55910" w:rsidRPr="00956B14" w:rsidRDefault="00F55910" w:rsidP="00F30944">
            <w:pPr>
              <w:keepLines/>
              <w:rPr>
                <w:rFonts w:ascii="Arial Narrow" w:eastAsia="Times New Roman" w:hAnsi="Arial Narrow" w:cs="Arial"/>
                <w:color w:val="000000"/>
                <w:sz w:val="18"/>
                <w:szCs w:val="18"/>
              </w:rPr>
            </w:pPr>
          </w:p>
        </w:tc>
      </w:tr>
      <w:tr w:rsidR="00E22F93" w:rsidRPr="00956B14" w14:paraId="20D5BF95" w14:textId="77777777" w:rsidTr="00E22F93">
        <w:trPr>
          <w:cantSplit/>
          <w:jc w:val="center"/>
        </w:trPr>
        <w:tc>
          <w:tcPr>
            <w:tcW w:w="159" w:type="pct"/>
          </w:tcPr>
          <w:p w14:paraId="20D5BF8D" w14:textId="77777777" w:rsidR="00F55910" w:rsidRPr="00956B14" w:rsidRDefault="00D1129F" w:rsidP="00D1129F">
            <w:pPr>
              <w:keepLines/>
              <w:jc w:val="center"/>
              <w:rPr>
                <w:rFonts w:ascii="Arial Narrow" w:eastAsia="Times New Roman" w:hAnsi="Arial Narrow" w:cs="Arial"/>
                <w:sz w:val="18"/>
                <w:szCs w:val="18"/>
              </w:rPr>
            </w:pPr>
            <w:r>
              <w:rPr>
                <w:rFonts w:ascii="Arial Narrow" w:eastAsia="Times New Roman" w:hAnsi="Arial Narrow" w:cs="Arial"/>
                <w:sz w:val="18"/>
                <w:szCs w:val="18"/>
              </w:rPr>
              <w:t>13</w:t>
            </w:r>
          </w:p>
        </w:tc>
        <w:tc>
          <w:tcPr>
            <w:tcW w:w="829" w:type="pct"/>
          </w:tcPr>
          <w:p w14:paraId="20D5BF8E" w14:textId="77777777" w:rsidR="00F55910" w:rsidRPr="007330AD" w:rsidRDefault="00C81EE6" w:rsidP="007330AD">
            <w:pPr>
              <w:keepLines/>
              <w:spacing w:after="0" w:line="240" w:lineRule="auto"/>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Substance U</w:t>
            </w:r>
            <w:r w:rsidR="00F55910" w:rsidRPr="007330AD">
              <w:rPr>
                <w:rFonts w:ascii="Arial Narrow" w:eastAsia="Times New Roman" w:hAnsi="Arial Narrow" w:cs="Arial"/>
                <w:b/>
                <w:color w:val="000000"/>
                <w:sz w:val="20"/>
                <w:szCs w:val="20"/>
              </w:rPr>
              <w:t>se  (long term)</w:t>
            </w:r>
          </w:p>
        </w:tc>
        <w:tc>
          <w:tcPr>
            <w:tcW w:w="1658" w:type="pct"/>
          </w:tcPr>
          <w:p w14:paraId="20D5BF8F" w14:textId="77777777" w:rsidR="00F55910" w:rsidRPr="007330AD" w:rsidRDefault="00F55910" w:rsidP="007330AD">
            <w:pPr>
              <w:keepLines/>
              <w:spacing w:after="0" w:line="240" w:lineRule="auto"/>
              <w:rPr>
                <w:rFonts w:ascii="Arial Narrow" w:eastAsia="Times New Roman" w:hAnsi="Arial Narrow" w:cs="Arial"/>
                <w:sz w:val="20"/>
                <w:szCs w:val="20"/>
              </w:rPr>
            </w:pPr>
            <w:r w:rsidRPr="007330AD">
              <w:rPr>
                <w:rFonts w:ascii="Arial Narrow" w:eastAsia="Times New Roman" w:hAnsi="Arial Narrow" w:cs="Arial"/>
                <w:sz w:val="20"/>
                <w:szCs w:val="20"/>
              </w:rPr>
              <w:t>The number and percent of program youth who exhibited a decrease in substance use 6-12 months after exiting the program.</w:t>
            </w:r>
          </w:p>
          <w:p w14:paraId="20D5BF90" w14:textId="77777777" w:rsidR="00F55910" w:rsidRPr="007330AD" w:rsidRDefault="00F55910" w:rsidP="007330AD">
            <w:pPr>
              <w:pStyle w:val="Tablecopyparagraph2"/>
              <w:spacing w:before="0"/>
              <w:rPr>
                <w:rFonts w:cs="Arial"/>
                <w:sz w:val="20"/>
                <w:szCs w:val="20"/>
              </w:rPr>
            </w:pPr>
            <w:r w:rsidRPr="007330AD">
              <w:rPr>
                <w:rFonts w:cs="Arial"/>
                <w:sz w:val="20"/>
                <w:szCs w:val="20"/>
              </w:rPr>
              <w:t>Self-report, staff rating, or urinalysis are most likely data sources.</w:t>
            </w:r>
          </w:p>
        </w:tc>
        <w:tc>
          <w:tcPr>
            <w:tcW w:w="1637" w:type="pct"/>
          </w:tcPr>
          <w:p w14:paraId="20D5BF91" w14:textId="77777777" w:rsidR="00F55910" w:rsidRPr="007330AD" w:rsidRDefault="00F55910" w:rsidP="00EA1305">
            <w:pPr>
              <w:numPr>
                <w:ilvl w:val="0"/>
                <w:numId w:val="36"/>
              </w:numPr>
              <w:spacing w:after="40" w:line="240" w:lineRule="auto"/>
              <w:ind w:left="288" w:hanging="288"/>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Total number of youth who exited the program 6-12 months ago who had the noted behavioral change</w:t>
            </w:r>
          </w:p>
          <w:p w14:paraId="20D5BF92" w14:textId="77777777" w:rsidR="00F55910" w:rsidRPr="007330AD" w:rsidRDefault="00F55910" w:rsidP="00EA1305">
            <w:pPr>
              <w:numPr>
                <w:ilvl w:val="0"/>
                <w:numId w:val="36"/>
              </w:numPr>
              <w:spacing w:after="40" w:line="240" w:lineRule="auto"/>
              <w:ind w:left="288" w:hanging="288"/>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Total number of youth who received services for the target behavior and who exited the program 6-12 months ago</w:t>
            </w:r>
          </w:p>
          <w:p w14:paraId="20D5BF93" w14:textId="77777777" w:rsidR="00F55910" w:rsidRPr="007330AD" w:rsidRDefault="00F55910" w:rsidP="007330AD">
            <w:pPr>
              <w:numPr>
                <w:ilvl w:val="0"/>
                <w:numId w:val="36"/>
              </w:numPr>
              <w:spacing w:after="0" w:line="240" w:lineRule="auto"/>
              <w:ind w:left="288" w:hanging="288"/>
              <w:rPr>
                <w:rFonts w:ascii="Arial Narrow" w:eastAsia="Times New Roman" w:hAnsi="Arial Narrow" w:cs="Arial"/>
                <w:color w:val="000000"/>
                <w:sz w:val="20"/>
                <w:szCs w:val="20"/>
              </w:rPr>
            </w:pPr>
            <w:r w:rsidRPr="007330AD">
              <w:rPr>
                <w:rFonts w:ascii="Arial Narrow" w:eastAsia="Times New Roman" w:hAnsi="Arial Narrow" w:cs="Arial"/>
                <w:color w:val="000000"/>
                <w:sz w:val="20"/>
                <w:szCs w:val="20"/>
              </w:rPr>
              <w:t>Percent (A/B)</w:t>
            </w:r>
          </w:p>
        </w:tc>
        <w:tc>
          <w:tcPr>
            <w:tcW w:w="717" w:type="pct"/>
          </w:tcPr>
          <w:p w14:paraId="20D5BF94" w14:textId="77777777" w:rsidR="00F55910" w:rsidRPr="00956B14" w:rsidRDefault="00F55910" w:rsidP="00F30944">
            <w:pPr>
              <w:keepLines/>
              <w:rPr>
                <w:rFonts w:ascii="Arial Narrow" w:eastAsia="Times New Roman" w:hAnsi="Arial Narrow" w:cs="Arial"/>
                <w:color w:val="000000"/>
                <w:sz w:val="18"/>
                <w:szCs w:val="18"/>
              </w:rPr>
            </w:pPr>
          </w:p>
        </w:tc>
      </w:tr>
    </w:tbl>
    <w:p w14:paraId="20D5BF96" w14:textId="77777777" w:rsidR="00003F5A" w:rsidRPr="00555780" w:rsidRDefault="00003F5A" w:rsidP="00E22F93">
      <w:pPr>
        <w:spacing w:before="120" w:after="120"/>
        <w:jc w:val="center"/>
        <w:rPr>
          <w:sz w:val="20"/>
          <w:szCs w:val="20"/>
        </w:rPr>
      </w:pPr>
      <w:r w:rsidRPr="00555780">
        <w:rPr>
          <w:rFonts w:ascii="Arial Narrow" w:hAnsi="Arial Narrow"/>
          <w:sz w:val="20"/>
          <w:szCs w:val="20"/>
        </w:rPr>
        <w:t>Select at least one additional target behavior. Choose all target behaviors that apply to your program services.</w:t>
      </w:r>
    </w:p>
    <w:tbl>
      <w:tblPr>
        <w:tblW w:w="109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470"/>
        <w:gridCol w:w="1800"/>
        <w:gridCol w:w="3600"/>
        <w:gridCol w:w="3456"/>
        <w:gridCol w:w="1584"/>
      </w:tblGrid>
      <w:tr w:rsidR="00F30944" w:rsidRPr="00644965" w14:paraId="20D5BF9C" w14:textId="77777777" w:rsidTr="00E22F93">
        <w:trPr>
          <w:cantSplit/>
          <w:tblHeader/>
        </w:trPr>
        <w:tc>
          <w:tcPr>
            <w:tcW w:w="470" w:type="dxa"/>
            <w:tcBorders>
              <w:right w:val="single" w:sz="8" w:space="0" w:color="FFFFFF" w:themeColor="background1"/>
            </w:tcBorders>
            <w:shd w:val="clear" w:color="auto" w:fill="244061" w:themeFill="accent1" w:themeFillShade="80"/>
          </w:tcPr>
          <w:p w14:paraId="20D5BF97" w14:textId="77777777" w:rsidR="001410FD" w:rsidRPr="001410FD" w:rsidRDefault="001410FD" w:rsidP="00F30944">
            <w:pPr>
              <w:pStyle w:val="NoSpacing"/>
              <w:jc w:val="center"/>
              <w:rPr>
                <w:rStyle w:val="Strong"/>
                <w:rFonts w:ascii="Arial Narrow" w:hAnsi="Arial Narrow" w:cs="Tahoma"/>
                <w:color w:val="FFFFFF"/>
                <w:sz w:val="20"/>
                <w:szCs w:val="20"/>
              </w:rPr>
            </w:pPr>
            <w:r w:rsidRPr="001410FD">
              <w:rPr>
                <w:rStyle w:val="Strong"/>
                <w:rFonts w:ascii="Arial Narrow" w:hAnsi="Arial Narrow" w:cs="Tahoma"/>
                <w:color w:val="FFFFFF"/>
                <w:sz w:val="20"/>
                <w:szCs w:val="20"/>
              </w:rPr>
              <w:t>#</w:t>
            </w:r>
          </w:p>
        </w:tc>
        <w:tc>
          <w:tcPr>
            <w:tcW w:w="1800" w:type="dxa"/>
            <w:tcBorders>
              <w:right w:val="single" w:sz="8" w:space="0" w:color="FFFFFF" w:themeColor="background1"/>
            </w:tcBorders>
            <w:shd w:val="clear" w:color="auto" w:fill="244061" w:themeFill="accent1" w:themeFillShade="80"/>
            <w:vAlign w:val="center"/>
          </w:tcPr>
          <w:p w14:paraId="20D5BF98" w14:textId="77777777" w:rsidR="001410FD" w:rsidRPr="00B265EF" w:rsidRDefault="001410FD" w:rsidP="00E22F93">
            <w:pPr>
              <w:keepLines/>
              <w:spacing w:after="0" w:line="240" w:lineRule="auto"/>
              <w:jc w:val="center"/>
              <w:rPr>
                <w:rFonts w:ascii="Arial Narrow" w:hAnsi="Arial Narrow"/>
                <w:sz w:val="20"/>
                <w:szCs w:val="20"/>
              </w:rPr>
            </w:pPr>
            <w:r w:rsidRPr="00E22F93">
              <w:rPr>
                <w:rStyle w:val="Strong"/>
                <w:rFonts w:ascii="Arial Narrow Bold" w:hAnsi="Arial Narrow Bold" w:cs="Arial"/>
                <w:color w:val="FFFFFF" w:themeColor="background1"/>
                <w:spacing w:val="-4"/>
                <w:sz w:val="20"/>
                <w:szCs w:val="20"/>
              </w:rPr>
              <w:t>Performance Measure</w:t>
            </w:r>
          </w:p>
        </w:tc>
        <w:tc>
          <w:tcPr>
            <w:tcW w:w="3600" w:type="dxa"/>
            <w:tcBorders>
              <w:left w:val="single" w:sz="8" w:space="0" w:color="FFFFFF" w:themeColor="background1"/>
              <w:right w:val="single" w:sz="8" w:space="0" w:color="FFFFFF" w:themeColor="background1"/>
            </w:tcBorders>
            <w:shd w:val="clear" w:color="auto" w:fill="244061" w:themeFill="accent1" w:themeFillShade="80"/>
            <w:vAlign w:val="center"/>
          </w:tcPr>
          <w:p w14:paraId="20D5BF99" w14:textId="77777777" w:rsidR="001410FD" w:rsidRPr="00644965" w:rsidRDefault="001410FD" w:rsidP="00F30944">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Definition</w:t>
            </w:r>
          </w:p>
        </w:tc>
        <w:tc>
          <w:tcPr>
            <w:tcW w:w="3456" w:type="dxa"/>
            <w:tcBorders>
              <w:left w:val="single" w:sz="8" w:space="0" w:color="FFFFFF" w:themeColor="background1"/>
              <w:right w:val="single" w:sz="8" w:space="0" w:color="FFFFFF" w:themeColor="background1"/>
            </w:tcBorders>
            <w:shd w:val="clear" w:color="auto" w:fill="244061" w:themeFill="accent1" w:themeFillShade="80"/>
            <w:noWrap/>
            <w:vAlign w:val="center"/>
          </w:tcPr>
          <w:p w14:paraId="20D5BF9A" w14:textId="77777777" w:rsidR="001410FD" w:rsidRPr="00644965" w:rsidRDefault="001410FD" w:rsidP="00F30944">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Data Grantee Reports</w:t>
            </w:r>
          </w:p>
        </w:tc>
        <w:tc>
          <w:tcPr>
            <w:tcW w:w="1584" w:type="dxa"/>
            <w:tcBorders>
              <w:left w:val="single" w:sz="8" w:space="0" w:color="FFFFFF" w:themeColor="background1"/>
            </w:tcBorders>
            <w:shd w:val="clear" w:color="auto" w:fill="244061" w:themeFill="accent1" w:themeFillShade="80"/>
            <w:tcMar>
              <w:left w:w="14" w:type="dxa"/>
              <w:right w:w="14" w:type="dxa"/>
            </w:tcMar>
            <w:vAlign w:val="center"/>
          </w:tcPr>
          <w:p w14:paraId="20D5BF9B" w14:textId="77777777" w:rsidR="001410FD" w:rsidRPr="00CD0667" w:rsidRDefault="001410FD" w:rsidP="00F30944">
            <w:pPr>
              <w:keepLines/>
              <w:spacing w:after="0" w:line="240" w:lineRule="auto"/>
              <w:jc w:val="center"/>
              <w:rPr>
                <w:rFonts w:ascii="Arial Narrow" w:hAnsi="Arial Narrow" w:cs="Tahoma"/>
                <w:b/>
                <w:color w:val="FFFFFF"/>
                <w:sz w:val="20"/>
                <w:szCs w:val="20"/>
              </w:rPr>
            </w:pPr>
            <w:r w:rsidRPr="00CD0667">
              <w:rPr>
                <w:rFonts w:ascii="Arial Narrow" w:hAnsi="Arial Narrow" w:cs="Tahoma"/>
                <w:b/>
                <w:color w:val="FFFFFF"/>
                <w:sz w:val="20"/>
                <w:szCs w:val="20"/>
              </w:rPr>
              <w:t>Record Data Here</w:t>
            </w:r>
          </w:p>
        </w:tc>
      </w:tr>
      <w:tr w:rsidR="001410FD" w:rsidRPr="00644965" w14:paraId="20D5BFA5" w14:textId="77777777" w:rsidTr="00E22F93">
        <w:trPr>
          <w:cantSplit/>
          <w:trHeight w:val="1615"/>
        </w:trPr>
        <w:tc>
          <w:tcPr>
            <w:tcW w:w="470" w:type="dxa"/>
          </w:tcPr>
          <w:p w14:paraId="20D5BF9D" w14:textId="77777777" w:rsidR="001410FD" w:rsidRPr="001410FD" w:rsidRDefault="00D1129F" w:rsidP="00F30944">
            <w:pPr>
              <w:pStyle w:val="NoSpacing"/>
              <w:rPr>
                <w:rFonts w:ascii="Arial Narrow" w:hAnsi="Arial Narrow"/>
                <w:color w:val="000000"/>
                <w:sz w:val="20"/>
                <w:szCs w:val="20"/>
              </w:rPr>
            </w:pPr>
            <w:r>
              <w:rPr>
                <w:rFonts w:ascii="Arial Narrow" w:hAnsi="Arial Narrow"/>
                <w:color w:val="000000"/>
                <w:sz w:val="20"/>
                <w:szCs w:val="20"/>
              </w:rPr>
              <w:t>14a</w:t>
            </w:r>
          </w:p>
        </w:tc>
        <w:tc>
          <w:tcPr>
            <w:tcW w:w="1800" w:type="dxa"/>
          </w:tcPr>
          <w:p w14:paraId="20D5BF9E" w14:textId="77777777" w:rsidR="001410FD" w:rsidRPr="00B265EF" w:rsidRDefault="00C81EE6" w:rsidP="00F30944">
            <w:pPr>
              <w:pStyle w:val="NoSpacing"/>
              <w:rPr>
                <w:rFonts w:ascii="Arial Narrow" w:hAnsi="Arial Narrow"/>
                <w:b/>
                <w:color w:val="000000"/>
                <w:sz w:val="20"/>
                <w:szCs w:val="20"/>
              </w:rPr>
            </w:pPr>
            <w:r>
              <w:rPr>
                <w:rFonts w:ascii="Arial Narrow" w:hAnsi="Arial Narrow"/>
                <w:b/>
                <w:color w:val="000000"/>
                <w:sz w:val="20"/>
                <w:szCs w:val="20"/>
              </w:rPr>
              <w:t>Social C</w:t>
            </w:r>
            <w:r w:rsidR="001410FD" w:rsidRPr="00B265EF">
              <w:rPr>
                <w:rFonts w:ascii="Arial Narrow" w:hAnsi="Arial Narrow"/>
                <w:b/>
                <w:color w:val="000000"/>
                <w:sz w:val="20"/>
                <w:szCs w:val="20"/>
              </w:rPr>
              <w:t>ompetence (short term)</w:t>
            </w:r>
          </w:p>
        </w:tc>
        <w:tc>
          <w:tcPr>
            <w:tcW w:w="3600" w:type="dxa"/>
          </w:tcPr>
          <w:p w14:paraId="20D5BF9F" w14:textId="77777777" w:rsidR="001410FD" w:rsidRDefault="001410FD" w:rsidP="00F30944">
            <w:pPr>
              <w:keepLines/>
              <w:spacing w:after="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social competencies during the reporting period. Social competence is the ability to achieve personal goals in social interaction while simultaneously maintaining positive relationships with others ov</w:t>
            </w:r>
            <w:r>
              <w:rPr>
                <w:rFonts w:ascii="Arial Narrow" w:hAnsi="Arial Narrow" w:cs="Tahoma"/>
                <w:sz w:val="20"/>
                <w:szCs w:val="20"/>
              </w:rPr>
              <w:t>er time and across situations.</w:t>
            </w:r>
          </w:p>
          <w:p w14:paraId="20D5BFA0" w14:textId="77777777" w:rsidR="001410FD" w:rsidRPr="00644965" w:rsidRDefault="001410FD" w:rsidP="00E22F93">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56" w:type="dxa"/>
          </w:tcPr>
          <w:p w14:paraId="20D5BFA1" w14:textId="77777777" w:rsidR="001410FD" w:rsidRPr="00644965" w:rsidRDefault="001410FD" w:rsidP="00EA1305">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20D5BFA2" w14:textId="77777777" w:rsidR="001410FD" w:rsidRPr="00644965" w:rsidRDefault="001410FD" w:rsidP="00EA1305">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20D5BFA3" w14:textId="77777777" w:rsidR="001410FD" w:rsidRPr="00644965" w:rsidRDefault="001410FD" w:rsidP="00F55910">
            <w:pPr>
              <w:numPr>
                <w:ilvl w:val="0"/>
                <w:numId w:val="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A4" w14:textId="77777777" w:rsidR="001410FD" w:rsidRPr="00644965" w:rsidRDefault="001410FD" w:rsidP="00F30944">
            <w:pPr>
              <w:rPr>
                <w:rFonts w:ascii="Arial Narrow" w:hAnsi="Arial Narrow"/>
                <w:sz w:val="20"/>
                <w:szCs w:val="20"/>
              </w:rPr>
            </w:pPr>
          </w:p>
        </w:tc>
      </w:tr>
      <w:tr w:rsidR="001410FD" w:rsidRPr="00644965" w14:paraId="20D5BFAF" w14:textId="77777777" w:rsidTr="00E22F93">
        <w:trPr>
          <w:cantSplit/>
          <w:trHeight w:val="1516"/>
        </w:trPr>
        <w:tc>
          <w:tcPr>
            <w:tcW w:w="470" w:type="dxa"/>
          </w:tcPr>
          <w:p w14:paraId="20D5BFA6" w14:textId="77777777" w:rsidR="001410FD" w:rsidRPr="001410FD" w:rsidRDefault="00D1129F" w:rsidP="00F30944">
            <w:pPr>
              <w:pStyle w:val="NoSpacing"/>
              <w:rPr>
                <w:rFonts w:ascii="Arial Narrow" w:hAnsi="Arial Narrow"/>
                <w:color w:val="000000"/>
                <w:sz w:val="20"/>
                <w:szCs w:val="20"/>
              </w:rPr>
            </w:pPr>
            <w:r>
              <w:rPr>
                <w:rFonts w:ascii="Arial Narrow" w:hAnsi="Arial Narrow"/>
                <w:color w:val="000000"/>
                <w:sz w:val="20"/>
                <w:szCs w:val="20"/>
              </w:rPr>
              <w:t>14a</w:t>
            </w:r>
          </w:p>
        </w:tc>
        <w:tc>
          <w:tcPr>
            <w:tcW w:w="1800" w:type="dxa"/>
          </w:tcPr>
          <w:p w14:paraId="20D5BFA7" w14:textId="77777777" w:rsidR="001410FD" w:rsidRPr="00B265EF" w:rsidRDefault="00C81EE6" w:rsidP="00F30944">
            <w:pPr>
              <w:pStyle w:val="NoSpacing"/>
              <w:rPr>
                <w:rFonts w:ascii="Arial Narrow" w:hAnsi="Arial Narrow"/>
                <w:b/>
                <w:color w:val="000000"/>
                <w:sz w:val="20"/>
                <w:szCs w:val="20"/>
              </w:rPr>
            </w:pPr>
            <w:r>
              <w:rPr>
                <w:rFonts w:ascii="Arial Narrow" w:hAnsi="Arial Narrow"/>
                <w:b/>
                <w:color w:val="000000"/>
                <w:sz w:val="20"/>
                <w:szCs w:val="20"/>
              </w:rPr>
              <w:t>Social C</w:t>
            </w:r>
            <w:r w:rsidR="001410FD" w:rsidRPr="00B265EF">
              <w:rPr>
                <w:rFonts w:ascii="Arial Narrow" w:hAnsi="Arial Narrow"/>
                <w:b/>
                <w:color w:val="000000"/>
                <w:sz w:val="20"/>
                <w:szCs w:val="20"/>
              </w:rPr>
              <w:t>ompetence (long term)</w:t>
            </w:r>
          </w:p>
          <w:p w14:paraId="20D5BFA8" w14:textId="77777777" w:rsidR="001410FD" w:rsidRPr="00B265EF" w:rsidRDefault="001410FD" w:rsidP="00F30944">
            <w:pPr>
              <w:pStyle w:val="NoSpacing"/>
              <w:rPr>
                <w:rFonts w:ascii="Arial Narrow" w:hAnsi="Arial Narrow"/>
                <w:b/>
                <w:color w:val="000000"/>
                <w:sz w:val="20"/>
                <w:szCs w:val="20"/>
              </w:rPr>
            </w:pPr>
          </w:p>
        </w:tc>
        <w:tc>
          <w:tcPr>
            <w:tcW w:w="3600" w:type="dxa"/>
          </w:tcPr>
          <w:p w14:paraId="20D5BFA9" w14:textId="77777777" w:rsidR="001410FD" w:rsidRPr="00644965" w:rsidRDefault="001410FD" w:rsidP="00E22F93">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The </w:t>
            </w:r>
            <w:r w:rsidRPr="007645F2">
              <w:rPr>
                <w:rFonts w:ascii="Arial Narrow" w:hAnsi="Arial Narrow" w:cs="Tahoma"/>
                <w:sz w:val="20"/>
                <w:szCs w:val="20"/>
              </w:rPr>
              <w:t>number and percent of program youth who exhibited a desired change in social competencies 6-12 months after exiting the program. Social competence is defined as the ability to achie</w:t>
            </w:r>
            <w:r w:rsidRPr="00EB1045">
              <w:rPr>
                <w:rFonts w:ascii="Arial Narrow" w:hAnsi="Arial Narrow" w:cs="Tahoma"/>
                <w:sz w:val="20"/>
                <w:szCs w:val="20"/>
              </w:rPr>
              <w:t>ve personal goals in social interaction while simultaneously maintaining positive relationships with others over time and across situations.</w:t>
            </w:r>
            <w:r w:rsidRPr="00644965">
              <w:rPr>
                <w:rFonts w:ascii="Arial Narrow" w:hAnsi="Arial Narrow" w:cs="Tahoma"/>
                <w:sz w:val="20"/>
                <w:szCs w:val="20"/>
              </w:rPr>
              <w:t xml:space="preserve"> </w:t>
            </w:r>
          </w:p>
          <w:p w14:paraId="20D5BFAA" w14:textId="77777777" w:rsidR="001410FD" w:rsidRPr="00644965" w:rsidRDefault="001410FD" w:rsidP="00E22F93">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56" w:type="dxa"/>
          </w:tcPr>
          <w:p w14:paraId="20D5BFAB" w14:textId="77777777" w:rsidR="001410FD" w:rsidRPr="00644965" w:rsidRDefault="001410FD" w:rsidP="00EA1305">
            <w:pPr>
              <w:numPr>
                <w:ilvl w:val="0"/>
                <w:numId w:val="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20D5BFAC" w14:textId="77777777" w:rsidR="001410FD" w:rsidRPr="00644965" w:rsidRDefault="001410FD" w:rsidP="00EA1305">
            <w:pPr>
              <w:numPr>
                <w:ilvl w:val="0"/>
                <w:numId w:val="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20D5BFAD" w14:textId="77777777" w:rsidR="001410FD" w:rsidRPr="00644965" w:rsidRDefault="001410FD" w:rsidP="00F55910">
            <w:pPr>
              <w:numPr>
                <w:ilvl w:val="0"/>
                <w:numId w:val="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AE" w14:textId="77777777" w:rsidR="001410FD" w:rsidRPr="00644965" w:rsidRDefault="001410FD" w:rsidP="00F30944">
            <w:pPr>
              <w:rPr>
                <w:rFonts w:ascii="Arial Narrow" w:hAnsi="Arial Narrow"/>
                <w:sz w:val="20"/>
                <w:szCs w:val="20"/>
              </w:rPr>
            </w:pPr>
          </w:p>
        </w:tc>
      </w:tr>
      <w:tr w:rsidR="001410FD" w:rsidRPr="00644965" w14:paraId="20D5BFB9" w14:textId="77777777" w:rsidTr="00E22F93">
        <w:trPr>
          <w:cantSplit/>
          <w:trHeight w:val="1480"/>
        </w:trPr>
        <w:tc>
          <w:tcPr>
            <w:tcW w:w="470" w:type="dxa"/>
          </w:tcPr>
          <w:p w14:paraId="20D5BFB0"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t>14b</w:t>
            </w:r>
          </w:p>
        </w:tc>
        <w:tc>
          <w:tcPr>
            <w:tcW w:w="1800" w:type="dxa"/>
          </w:tcPr>
          <w:p w14:paraId="20D5BFB1" w14:textId="77777777" w:rsidR="001410FD" w:rsidRPr="00B265EF" w:rsidRDefault="00996D65" w:rsidP="00F30944">
            <w:pPr>
              <w:pStyle w:val="NoSpacing"/>
              <w:rPr>
                <w:rFonts w:ascii="Arial Narrow" w:hAnsi="Arial Narrow"/>
                <w:b/>
                <w:color w:val="000000"/>
                <w:sz w:val="20"/>
                <w:szCs w:val="20"/>
              </w:rPr>
            </w:pPr>
            <w:r>
              <w:rPr>
                <w:rFonts w:ascii="Arial Narrow" w:hAnsi="Arial Narrow"/>
                <w:b/>
                <w:color w:val="000000"/>
                <w:sz w:val="20"/>
                <w:szCs w:val="20"/>
              </w:rPr>
              <w:t>School A</w:t>
            </w:r>
            <w:r w:rsidR="001410FD" w:rsidRPr="00B265EF">
              <w:rPr>
                <w:rFonts w:ascii="Arial Narrow" w:hAnsi="Arial Narrow"/>
                <w:b/>
                <w:color w:val="000000"/>
                <w:sz w:val="20"/>
                <w:szCs w:val="20"/>
              </w:rPr>
              <w:t>ttendance (short term)</w:t>
            </w:r>
          </w:p>
          <w:p w14:paraId="20D5BFB2" w14:textId="77777777" w:rsidR="001410FD" w:rsidRPr="00B265EF" w:rsidRDefault="001410FD" w:rsidP="00F30944">
            <w:pPr>
              <w:pStyle w:val="NoSpacing"/>
              <w:rPr>
                <w:rFonts w:ascii="Arial Narrow" w:hAnsi="Arial Narrow"/>
                <w:b/>
                <w:color w:val="000000"/>
                <w:sz w:val="20"/>
                <w:szCs w:val="20"/>
              </w:rPr>
            </w:pPr>
          </w:p>
        </w:tc>
        <w:tc>
          <w:tcPr>
            <w:tcW w:w="3600" w:type="dxa"/>
          </w:tcPr>
          <w:p w14:paraId="20D5BFB3" w14:textId="77777777" w:rsidR="001410FD" w:rsidRDefault="001410FD" w:rsidP="00F30944">
            <w:pPr>
              <w:keepLines/>
              <w:spacing w:after="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school attendance duri</w:t>
            </w:r>
            <w:r>
              <w:rPr>
                <w:rFonts w:ascii="Arial Narrow" w:hAnsi="Arial Narrow" w:cs="Tahoma"/>
                <w:sz w:val="20"/>
                <w:szCs w:val="20"/>
              </w:rPr>
              <w:t>ng the reporting period.</w:t>
            </w:r>
          </w:p>
          <w:p w14:paraId="20D5BFB4" w14:textId="77777777" w:rsidR="001410FD" w:rsidRPr="00644965" w:rsidRDefault="001410FD" w:rsidP="003E4E4F">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56" w:type="dxa"/>
          </w:tcPr>
          <w:p w14:paraId="20D5BFB5" w14:textId="77777777" w:rsidR="001410FD" w:rsidRPr="00644965" w:rsidRDefault="001410FD" w:rsidP="00EA1305">
            <w:pPr>
              <w:numPr>
                <w:ilvl w:val="0"/>
                <w:numId w:val="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20D5BFB6" w14:textId="77777777" w:rsidR="001410FD" w:rsidRPr="00644965" w:rsidRDefault="001410FD" w:rsidP="00EA1305">
            <w:pPr>
              <w:numPr>
                <w:ilvl w:val="0"/>
                <w:numId w:val="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14:paraId="20D5BFB7" w14:textId="77777777" w:rsidR="001410FD" w:rsidRPr="00644965" w:rsidRDefault="001410FD" w:rsidP="00F55910">
            <w:pPr>
              <w:numPr>
                <w:ilvl w:val="0"/>
                <w:numId w:val="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B8" w14:textId="77777777" w:rsidR="001410FD" w:rsidRPr="00644965" w:rsidRDefault="001410FD" w:rsidP="00F30944">
            <w:pPr>
              <w:rPr>
                <w:rFonts w:ascii="Arial Narrow" w:hAnsi="Arial Narrow"/>
                <w:sz w:val="20"/>
                <w:szCs w:val="20"/>
              </w:rPr>
            </w:pPr>
          </w:p>
        </w:tc>
      </w:tr>
      <w:tr w:rsidR="001410FD" w:rsidRPr="00644965" w14:paraId="20D5BFC2" w14:textId="77777777" w:rsidTr="00E22F93">
        <w:trPr>
          <w:cantSplit/>
        </w:trPr>
        <w:tc>
          <w:tcPr>
            <w:tcW w:w="470" w:type="dxa"/>
          </w:tcPr>
          <w:p w14:paraId="20D5BFBA"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lastRenderedPageBreak/>
              <w:t>14b</w:t>
            </w:r>
          </w:p>
        </w:tc>
        <w:tc>
          <w:tcPr>
            <w:tcW w:w="1800" w:type="dxa"/>
          </w:tcPr>
          <w:p w14:paraId="20D5BFBB" w14:textId="77777777" w:rsidR="001410FD" w:rsidRPr="00B265EF" w:rsidRDefault="00996D65" w:rsidP="00F30944">
            <w:pPr>
              <w:pStyle w:val="NoSpacing"/>
              <w:rPr>
                <w:rFonts w:ascii="Arial Narrow" w:hAnsi="Arial Narrow"/>
                <w:b/>
                <w:color w:val="000000"/>
                <w:sz w:val="20"/>
                <w:szCs w:val="20"/>
              </w:rPr>
            </w:pPr>
            <w:r>
              <w:rPr>
                <w:rFonts w:ascii="Arial Narrow" w:hAnsi="Arial Narrow"/>
                <w:b/>
                <w:color w:val="000000"/>
                <w:sz w:val="20"/>
                <w:szCs w:val="20"/>
              </w:rPr>
              <w:t>School A</w:t>
            </w:r>
            <w:r w:rsidR="001410FD" w:rsidRPr="00B265EF">
              <w:rPr>
                <w:rFonts w:ascii="Arial Narrow" w:hAnsi="Arial Narrow"/>
                <w:b/>
                <w:color w:val="000000"/>
                <w:sz w:val="20"/>
                <w:szCs w:val="20"/>
              </w:rPr>
              <w:t>ttendance  (long term)</w:t>
            </w:r>
          </w:p>
        </w:tc>
        <w:tc>
          <w:tcPr>
            <w:tcW w:w="3600" w:type="dxa"/>
          </w:tcPr>
          <w:p w14:paraId="20D5BFBC" w14:textId="77777777" w:rsidR="001410FD" w:rsidRDefault="001410FD" w:rsidP="006A3BA6">
            <w:pPr>
              <w:keepLines/>
              <w:spacing w:after="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school attendance 6–12 mo</w:t>
            </w:r>
            <w:r>
              <w:rPr>
                <w:rFonts w:ascii="Arial Narrow" w:hAnsi="Arial Narrow" w:cs="Tahoma"/>
                <w:sz w:val="20"/>
                <w:szCs w:val="20"/>
              </w:rPr>
              <w:t>nths after exiting the program.</w:t>
            </w:r>
          </w:p>
          <w:p w14:paraId="20D5BFBD" w14:textId="77777777" w:rsidR="001410FD" w:rsidRPr="00644965" w:rsidRDefault="001410FD" w:rsidP="00265DCB">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56" w:type="dxa"/>
          </w:tcPr>
          <w:p w14:paraId="20D5BFBE" w14:textId="77777777" w:rsidR="001410FD" w:rsidRPr="00644965" w:rsidRDefault="001410FD" w:rsidP="00C13BE7">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20D5BFBF" w14:textId="77777777" w:rsidR="001410FD" w:rsidRPr="00644965" w:rsidRDefault="001410FD" w:rsidP="00C13BE7">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20D5BFC0" w14:textId="77777777" w:rsidR="001410FD" w:rsidRPr="00644965" w:rsidRDefault="001410FD" w:rsidP="00C13BE7">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C1" w14:textId="77777777" w:rsidR="001410FD" w:rsidRPr="00644965" w:rsidRDefault="001410FD" w:rsidP="00F30944">
            <w:pPr>
              <w:rPr>
                <w:rFonts w:ascii="Arial Narrow" w:hAnsi="Arial Narrow"/>
                <w:sz w:val="20"/>
                <w:szCs w:val="20"/>
              </w:rPr>
            </w:pPr>
          </w:p>
        </w:tc>
      </w:tr>
      <w:tr w:rsidR="001410FD" w:rsidRPr="00644965" w14:paraId="20D5BFCB" w14:textId="77777777" w:rsidTr="00E22F93">
        <w:trPr>
          <w:cantSplit/>
        </w:trPr>
        <w:tc>
          <w:tcPr>
            <w:tcW w:w="470" w:type="dxa"/>
          </w:tcPr>
          <w:p w14:paraId="20D5BFC3"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t>14c</w:t>
            </w:r>
          </w:p>
        </w:tc>
        <w:tc>
          <w:tcPr>
            <w:tcW w:w="1800" w:type="dxa"/>
          </w:tcPr>
          <w:p w14:paraId="20D5BFC4" w14:textId="77777777" w:rsidR="001410FD" w:rsidRPr="00B265EF" w:rsidRDefault="001410FD" w:rsidP="00F30944">
            <w:pPr>
              <w:pStyle w:val="NoSpacing"/>
              <w:rPr>
                <w:rFonts w:ascii="Arial Narrow" w:hAnsi="Arial Narrow"/>
                <w:b/>
                <w:color w:val="000000"/>
                <w:sz w:val="20"/>
                <w:szCs w:val="20"/>
              </w:rPr>
            </w:pPr>
            <w:r w:rsidRPr="00B265EF">
              <w:rPr>
                <w:rFonts w:ascii="Arial Narrow" w:hAnsi="Arial Narrow"/>
                <w:b/>
                <w:color w:val="000000"/>
                <w:sz w:val="20"/>
                <w:szCs w:val="20"/>
              </w:rPr>
              <w:t>GPA (short term)</w:t>
            </w:r>
          </w:p>
        </w:tc>
        <w:tc>
          <w:tcPr>
            <w:tcW w:w="3600" w:type="dxa"/>
          </w:tcPr>
          <w:p w14:paraId="20D5BFC5" w14:textId="77777777" w:rsidR="001410FD" w:rsidRDefault="001410FD" w:rsidP="00F30944">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GPA during the reporting period. </w:t>
            </w:r>
          </w:p>
          <w:p w14:paraId="20D5BFC6" w14:textId="77777777" w:rsidR="001410FD" w:rsidRPr="00644965" w:rsidRDefault="001410FD" w:rsidP="00265DCB">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56" w:type="dxa"/>
          </w:tcPr>
          <w:p w14:paraId="20D5BFC7" w14:textId="77777777" w:rsidR="001410FD" w:rsidRPr="007645F2" w:rsidRDefault="001410FD" w:rsidP="00C13BE7">
            <w:pPr>
              <w:numPr>
                <w:ilvl w:val="0"/>
                <w:numId w:val="6"/>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Number of program youth served during the reporting period with the noted behavioral change</w:t>
            </w:r>
          </w:p>
          <w:p w14:paraId="20D5BFC8" w14:textId="77777777" w:rsidR="001410FD" w:rsidRPr="00EB1045" w:rsidRDefault="001410FD" w:rsidP="00C13BE7">
            <w:pPr>
              <w:numPr>
                <w:ilvl w:val="0"/>
                <w:numId w:val="6"/>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receiving services for target behavior during the reporting period</w:t>
            </w:r>
          </w:p>
          <w:p w14:paraId="20D5BFC9" w14:textId="77777777" w:rsidR="001410FD" w:rsidRPr="00644965" w:rsidRDefault="001410FD" w:rsidP="00C13BE7">
            <w:pPr>
              <w:numPr>
                <w:ilvl w:val="0"/>
                <w:numId w:val="6"/>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BFCA" w14:textId="77777777" w:rsidR="001410FD" w:rsidRPr="00644965" w:rsidRDefault="001410FD" w:rsidP="00F30944">
            <w:pPr>
              <w:rPr>
                <w:rFonts w:ascii="Arial Narrow" w:hAnsi="Arial Narrow"/>
                <w:sz w:val="20"/>
                <w:szCs w:val="20"/>
              </w:rPr>
            </w:pPr>
          </w:p>
        </w:tc>
      </w:tr>
      <w:tr w:rsidR="001410FD" w:rsidRPr="00644965" w14:paraId="20D5BFD4" w14:textId="77777777" w:rsidTr="00E22F93">
        <w:trPr>
          <w:cantSplit/>
        </w:trPr>
        <w:tc>
          <w:tcPr>
            <w:tcW w:w="470" w:type="dxa"/>
          </w:tcPr>
          <w:p w14:paraId="20D5BFCC"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t>14c</w:t>
            </w:r>
          </w:p>
        </w:tc>
        <w:tc>
          <w:tcPr>
            <w:tcW w:w="1800" w:type="dxa"/>
          </w:tcPr>
          <w:p w14:paraId="20D5BFCD" w14:textId="77777777" w:rsidR="001410FD" w:rsidRPr="00B265EF" w:rsidRDefault="001410FD" w:rsidP="00F30944">
            <w:pPr>
              <w:pStyle w:val="NoSpacing"/>
              <w:rPr>
                <w:rFonts w:ascii="Arial Narrow" w:hAnsi="Arial Narrow"/>
                <w:b/>
                <w:color w:val="000000"/>
                <w:sz w:val="20"/>
                <w:szCs w:val="20"/>
              </w:rPr>
            </w:pPr>
            <w:r w:rsidRPr="00B265EF">
              <w:rPr>
                <w:rFonts w:ascii="Arial Narrow" w:hAnsi="Arial Narrow"/>
                <w:b/>
                <w:color w:val="000000"/>
                <w:sz w:val="20"/>
                <w:szCs w:val="20"/>
              </w:rPr>
              <w:t>GPA (long term)</w:t>
            </w:r>
          </w:p>
        </w:tc>
        <w:tc>
          <w:tcPr>
            <w:tcW w:w="3600" w:type="dxa"/>
          </w:tcPr>
          <w:p w14:paraId="20D5BFCE" w14:textId="77777777" w:rsidR="001410FD" w:rsidRDefault="001410FD" w:rsidP="00F30944">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 desired change in GPA 6-12 months after exiting the program.  </w:t>
            </w:r>
          </w:p>
          <w:p w14:paraId="20D5BFCF" w14:textId="77777777" w:rsidR="001410FD" w:rsidRPr="00644965" w:rsidRDefault="001410FD" w:rsidP="00265DCB">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3456" w:type="dxa"/>
          </w:tcPr>
          <w:p w14:paraId="20D5BFD0" w14:textId="77777777" w:rsidR="001410FD" w:rsidRPr="00644965" w:rsidRDefault="001410FD" w:rsidP="00C13BE7">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20D5BFD1" w14:textId="77777777" w:rsidR="001410FD" w:rsidRPr="00644965" w:rsidRDefault="001410FD" w:rsidP="00C13BE7">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20D5BFD2" w14:textId="77777777" w:rsidR="001410FD" w:rsidRPr="00644965" w:rsidRDefault="001410FD" w:rsidP="00C13BE7">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D3" w14:textId="77777777" w:rsidR="001410FD" w:rsidRPr="00644965" w:rsidRDefault="001410FD" w:rsidP="00F30944">
            <w:pPr>
              <w:rPr>
                <w:rFonts w:ascii="Arial Narrow" w:hAnsi="Arial Narrow"/>
                <w:sz w:val="20"/>
                <w:szCs w:val="20"/>
              </w:rPr>
            </w:pPr>
          </w:p>
        </w:tc>
      </w:tr>
      <w:tr w:rsidR="001410FD" w:rsidRPr="00644965" w14:paraId="20D5BFDD" w14:textId="77777777" w:rsidTr="00E22F93">
        <w:trPr>
          <w:cantSplit/>
        </w:trPr>
        <w:tc>
          <w:tcPr>
            <w:tcW w:w="470" w:type="dxa"/>
          </w:tcPr>
          <w:p w14:paraId="20D5BFD5"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t>14d</w:t>
            </w:r>
          </w:p>
        </w:tc>
        <w:tc>
          <w:tcPr>
            <w:tcW w:w="1800" w:type="dxa"/>
          </w:tcPr>
          <w:p w14:paraId="20D5BFD6" w14:textId="77777777" w:rsidR="001410FD" w:rsidRPr="00B265EF" w:rsidRDefault="001410FD" w:rsidP="00F30944">
            <w:pPr>
              <w:pStyle w:val="NoSpacing"/>
              <w:rPr>
                <w:rFonts w:ascii="Arial Narrow" w:hAnsi="Arial Narrow"/>
                <w:b/>
                <w:color w:val="000000"/>
                <w:sz w:val="20"/>
                <w:szCs w:val="20"/>
              </w:rPr>
            </w:pPr>
            <w:r w:rsidRPr="00B265EF">
              <w:rPr>
                <w:rFonts w:ascii="Arial Narrow" w:hAnsi="Arial Narrow"/>
                <w:b/>
                <w:color w:val="000000"/>
                <w:sz w:val="20"/>
                <w:szCs w:val="20"/>
              </w:rPr>
              <w:t>GED (short term)</w:t>
            </w:r>
          </w:p>
        </w:tc>
        <w:tc>
          <w:tcPr>
            <w:tcW w:w="3600" w:type="dxa"/>
          </w:tcPr>
          <w:p w14:paraId="20D5BFD7" w14:textId="77777777" w:rsidR="001410FD" w:rsidRDefault="001410FD" w:rsidP="00604181">
            <w:pPr>
              <w:keepLines/>
              <w:spacing w:after="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during the reporting period. </w:t>
            </w:r>
          </w:p>
          <w:p w14:paraId="20D5BFD8" w14:textId="77777777" w:rsidR="001410FD" w:rsidRPr="00644965" w:rsidRDefault="001410FD" w:rsidP="00265DCB">
            <w:pPr>
              <w:keepLines/>
              <w:spacing w:before="80"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3456" w:type="dxa"/>
          </w:tcPr>
          <w:p w14:paraId="20D5BFD9" w14:textId="77777777" w:rsidR="001410FD" w:rsidRPr="00644965" w:rsidRDefault="001410FD" w:rsidP="00C13BE7">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14:paraId="20D5BFDA" w14:textId="77777777" w:rsidR="001410FD" w:rsidRPr="00644965" w:rsidRDefault="001410FD" w:rsidP="00C13BE7">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14:paraId="20D5BFDB" w14:textId="77777777" w:rsidR="001410FD" w:rsidRPr="00644965" w:rsidRDefault="001410FD" w:rsidP="00C13BE7">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DC" w14:textId="77777777" w:rsidR="001410FD" w:rsidRPr="00644965" w:rsidRDefault="001410FD" w:rsidP="00F30944">
            <w:pPr>
              <w:rPr>
                <w:rFonts w:ascii="Arial Narrow" w:hAnsi="Arial Narrow"/>
                <w:sz w:val="20"/>
                <w:szCs w:val="20"/>
              </w:rPr>
            </w:pPr>
          </w:p>
        </w:tc>
      </w:tr>
      <w:tr w:rsidR="001410FD" w:rsidRPr="00644965" w14:paraId="20D5BFE6" w14:textId="77777777" w:rsidTr="00E22F93">
        <w:trPr>
          <w:cantSplit/>
        </w:trPr>
        <w:tc>
          <w:tcPr>
            <w:tcW w:w="470" w:type="dxa"/>
          </w:tcPr>
          <w:p w14:paraId="20D5BFDE" w14:textId="77777777" w:rsidR="001410FD" w:rsidRPr="001410FD" w:rsidRDefault="00D1129F" w:rsidP="00D1129F">
            <w:pPr>
              <w:pStyle w:val="NoSpacing"/>
              <w:rPr>
                <w:rFonts w:ascii="Arial Narrow" w:hAnsi="Arial Narrow"/>
                <w:color w:val="000000"/>
                <w:sz w:val="20"/>
                <w:szCs w:val="20"/>
              </w:rPr>
            </w:pPr>
            <w:r>
              <w:rPr>
                <w:rFonts w:ascii="Arial Narrow" w:hAnsi="Arial Narrow"/>
                <w:color w:val="000000"/>
                <w:sz w:val="20"/>
                <w:szCs w:val="20"/>
              </w:rPr>
              <w:t>14d</w:t>
            </w:r>
          </w:p>
        </w:tc>
        <w:tc>
          <w:tcPr>
            <w:tcW w:w="1800" w:type="dxa"/>
          </w:tcPr>
          <w:p w14:paraId="20D5BFDF" w14:textId="77777777" w:rsidR="001410FD" w:rsidRPr="00B265EF" w:rsidRDefault="001410FD" w:rsidP="00F30944">
            <w:pPr>
              <w:pStyle w:val="NoSpacing"/>
              <w:rPr>
                <w:rFonts w:ascii="Arial Narrow" w:hAnsi="Arial Narrow"/>
                <w:b/>
                <w:color w:val="000000"/>
                <w:sz w:val="20"/>
                <w:szCs w:val="20"/>
              </w:rPr>
            </w:pPr>
            <w:r w:rsidRPr="00B265EF">
              <w:rPr>
                <w:rFonts w:ascii="Arial Narrow" w:hAnsi="Arial Narrow"/>
                <w:b/>
                <w:color w:val="000000"/>
                <w:sz w:val="20"/>
                <w:szCs w:val="20"/>
              </w:rPr>
              <w:t>GED (long term)</w:t>
            </w:r>
          </w:p>
        </w:tc>
        <w:tc>
          <w:tcPr>
            <w:tcW w:w="3600" w:type="dxa"/>
          </w:tcPr>
          <w:p w14:paraId="20D5BFE0" w14:textId="77777777" w:rsidR="001410FD" w:rsidRPr="00EB1045" w:rsidRDefault="001410FD" w:rsidP="00604181">
            <w:pPr>
              <w:keepLines/>
              <w:spacing w:after="0" w:line="240" w:lineRule="auto"/>
              <w:rPr>
                <w:rFonts w:ascii="Arial Narrow" w:hAnsi="Arial Narrow" w:cs="Tahoma"/>
                <w:sz w:val="20"/>
                <w:szCs w:val="20"/>
              </w:rPr>
            </w:pPr>
            <w:r w:rsidRPr="007645F2">
              <w:rPr>
                <w:rFonts w:ascii="Arial Narrow" w:hAnsi="Arial Narrow" w:cs="Tahoma"/>
                <w:sz w:val="20"/>
                <w:szCs w:val="20"/>
              </w:rPr>
              <w:t xml:space="preserve">The number and percent of program youth who earned their GED 6-12 months after exiting the program. </w:t>
            </w:r>
          </w:p>
          <w:p w14:paraId="20D5BFE1" w14:textId="77777777" w:rsidR="001410FD" w:rsidRPr="00644965" w:rsidRDefault="001410FD" w:rsidP="00265DCB">
            <w:pPr>
              <w:keepLines/>
              <w:spacing w:before="80" w:after="0" w:line="240" w:lineRule="auto"/>
              <w:rPr>
                <w:rFonts w:ascii="Arial Narrow" w:hAnsi="Arial Narrow" w:cs="Tahoma"/>
                <w:sz w:val="20"/>
                <w:szCs w:val="20"/>
              </w:rPr>
            </w:pPr>
            <w:r w:rsidRPr="00EB1045">
              <w:rPr>
                <w:rFonts w:ascii="Arial Narrow" w:hAnsi="Arial Narrow" w:cs="Tahoma"/>
                <w:sz w:val="20"/>
                <w:szCs w:val="20"/>
              </w:rPr>
              <w:t>Self-report or staff ratings are the most likely data sources.</w:t>
            </w:r>
          </w:p>
        </w:tc>
        <w:tc>
          <w:tcPr>
            <w:tcW w:w="3456" w:type="dxa"/>
          </w:tcPr>
          <w:p w14:paraId="20D5BFE2" w14:textId="77777777" w:rsidR="001410FD" w:rsidRPr="00644965" w:rsidRDefault="001410FD" w:rsidP="00C13BE7">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14:paraId="20D5BFE3" w14:textId="77777777" w:rsidR="001410FD" w:rsidRPr="00644965" w:rsidRDefault="001410FD" w:rsidP="00C13BE7">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14:paraId="20D5BFE4" w14:textId="77777777" w:rsidR="001410FD" w:rsidRPr="00644965" w:rsidRDefault="001410FD" w:rsidP="00C13BE7">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584" w:type="dxa"/>
          </w:tcPr>
          <w:p w14:paraId="20D5BFE5" w14:textId="77777777" w:rsidR="001410FD" w:rsidRPr="00644965" w:rsidRDefault="001410FD" w:rsidP="00F30944">
            <w:pPr>
              <w:rPr>
                <w:rFonts w:ascii="Arial Narrow" w:hAnsi="Arial Narrow"/>
                <w:sz w:val="20"/>
                <w:szCs w:val="20"/>
              </w:rPr>
            </w:pPr>
          </w:p>
        </w:tc>
      </w:tr>
      <w:tr w:rsidR="001410FD" w:rsidRPr="00644965" w14:paraId="20D5BFF0" w14:textId="77777777" w:rsidTr="00E22F93">
        <w:trPr>
          <w:cantSplit/>
        </w:trPr>
        <w:tc>
          <w:tcPr>
            <w:tcW w:w="470" w:type="dxa"/>
          </w:tcPr>
          <w:p w14:paraId="20D5BFE7"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14e</w:t>
            </w:r>
          </w:p>
        </w:tc>
        <w:tc>
          <w:tcPr>
            <w:tcW w:w="1800" w:type="dxa"/>
          </w:tcPr>
          <w:p w14:paraId="20D5BFE8"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High School Completion </w:t>
            </w:r>
          </w:p>
          <w:p w14:paraId="20D5BFE9"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(short term)</w:t>
            </w:r>
          </w:p>
        </w:tc>
        <w:tc>
          <w:tcPr>
            <w:tcW w:w="3600" w:type="dxa"/>
          </w:tcPr>
          <w:p w14:paraId="20D5BFEA" w14:textId="77777777" w:rsidR="001410FD" w:rsidRPr="007645F2" w:rsidRDefault="001410FD" w:rsidP="00791C09">
            <w:pPr>
              <w:keepLines/>
              <w:spacing w:after="0" w:line="240" w:lineRule="auto"/>
              <w:rPr>
                <w:rFonts w:ascii="Arial Narrow" w:hAnsi="Arial Narrow" w:cs="Tahoma"/>
                <w:sz w:val="20"/>
                <w:szCs w:val="20"/>
              </w:rPr>
            </w:pPr>
            <w:r w:rsidRPr="00EB1045">
              <w:rPr>
                <w:rFonts w:ascii="Arial Narrow" w:hAnsi="Arial Narrow" w:cs="Tahoma"/>
                <w:sz w:val="20"/>
                <w:szCs w:val="20"/>
              </w:rPr>
              <w:t xml:space="preserve">The number of youth who have completed </w:t>
            </w:r>
            <w:r w:rsidR="00791C09" w:rsidRPr="007645F2">
              <w:rPr>
                <w:rFonts w:ascii="Arial Narrow" w:hAnsi="Arial Narrow" w:cs="Tahoma"/>
                <w:sz w:val="20"/>
                <w:szCs w:val="20"/>
              </w:rPr>
              <w:t xml:space="preserve">high school </w:t>
            </w:r>
            <w:r w:rsidRPr="007645F2">
              <w:rPr>
                <w:rFonts w:ascii="Arial Narrow" w:hAnsi="Arial Narrow" w:cs="Tahoma"/>
                <w:sz w:val="20"/>
                <w:szCs w:val="20"/>
              </w:rPr>
              <w:t xml:space="preserve">during the reporting period. </w:t>
            </w:r>
          </w:p>
          <w:p w14:paraId="20D5BFEB"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Program records are the preferred data source.</w:t>
            </w:r>
          </w:p>
        </w:tc>
        <w:tc>
          <w:tcPr>
            <w:tcW w:w="3456" w:type="dxa"/>
          </w:tcPr>
          <w:p w14:paraId="20D5BFEC" w14:textId="77777777" w:rsidR="001410FD" w:rsidRPr="007645F2" w:rsidRDefault="001410FD" w:rsidP="00C13BE7">
            <w:pPr>
              <w:numPr>
                <w:ilvl w:val="0"/>
                <w:numId w:val="10"/>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Number of program youth served during the reporting period with the noted behavioral change</w:t>
            </w:r>
          </w:p>
          <w:p w14:paraId="20D5BFED" w14:textId="77777777" w:rsidR="001410FD" w:rsidRPr="007645F2" w:rsidRDefault="001410FD" w:rsidP="00C13BE7">
            <w:pPr>
              <w:numPr>
                <w:ilvl w:val="0"/>
                <w:numId w:val="10"/>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receiving services for target behavior during the reporting period</w:t>
            </w:r>
          </w:p>
          <w:p w14:paraId="20D5BFEE" w14:textId="77777777" w:rsidR="001410FD" w:rsidRPr="007645F2" w:rsidRDefault="001410FD" w:rsidP="002D06B1">
            <w:pPr>
              <w:numPr>
                <w:ilvl w:val="0"/>
                <w:numId w:val="10"/>
              </w:numPr>
              <w:spacing w:after="40" w:line="240" w:lineRule="auto"/>
              <w:ind w:left="256" w:hanging="256"/>
              <w:rPr>
                <w:rFonts w:ascii="Arial Narrow" w:hAnsi="Arial Narrow" w:cs="Tahoma"/>
                <w:color w:val="000000"/>
                <w:sz w:val="20"/>
                <w:szCs w:val="20"/>
              </w:rPr>
            </w:pPr>
            <w:r w:rsidRPr="007645F2">
              <w:rPr>
                <w:rFonts w:ascii="Arial Narrow" w:hAnsi="Arial Narrow" w:cs="Tahoma"/>
                <w:color w:val="000000"/>
                <w:sz w:val="20"/>
                <w:szCs w:val="20"/>
              </w:rPr>
              <w:t xml:space="preserve"> Percent (A/B)</w:t>
            </w:r>
          </w:p>
        </w:tc>
        <w:tc>
          <w:tcPr>
            <w:tcW w:w="1584" w:type="dxa"/>
          </w:tcPr>
          <w:p w14:paraId="20D5BFEF" w14:textId="77777777" w:rsidR="001410FD" w:rsidRPr="00644965" w:rsidRDefault="001410FD" w:rsidP="00F30944">
            <w:pPr>
              <w:rPr>
                <w:rFonts w:ascii="Arial Narrow" w:hAnsi="Arial Narrow"/>
                <w:sz w:val="20"/>
                <w:szCs w:val="20"/>
              </w:rPr>
            </w:pPr>
          </w:p>
        </w:tc>
      </w:tr>
      <w:tr w:rsidR="001410FD" w:rsidRPr="00644965" w14:paraId="20D5BFFA" w14:textId="77777777" w:rsidTr="00E22F93">
        <w:trPr>
          <w:cantSplit/>
        </w:trPr>
        <w:tc>
          <w:tcPr>
            <w:tcW w:w="470" w:type="dxa"/>
          </w:tcPr>
          <w:p w14:paraId="20D5BFF1"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lastRenderedPageBreak/>
              <w:t>14e</w:t>
            </w:r>
          </w:p>
        </w:tc>
        <w:tc>
          <w:tcPr>
            <w:tcW w:w="1800" w:type="dxa"/>
          </w:tcPr>
          <w:p w14:paraId="20D5BFF2"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High School Completion </w:t>
            </w:r>
          </w:p>
          <w:p w14:paraId="20D5BFF3" w14:textId="77777777" w:rsidR="001410FD" w:rsidRPr="007645F2"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(long term)</w:t>
            </w:r>
          </w:p>
        </w:tc>
        <w:tc>
          <w:tcPr>
            <w:tcW w:w="3600" w:type="dxa"/>
          </w:tcPr>
          <w:p w14:paraId="20D5BFF4" w14:textId="77777777" w:rsidR="001410FD" w:rsidRPr="007645F2" w:rsidRDefault="001410FD" w:rsidP="00791C09">
            <w:pPr>
              <w:keepLines/>
              <w:spacing w:after="0" w:line="240" w:lineRule="auto"/>
              <w:rPr>
                <w:rFonts w:ascii="Arial Narrow" w:hAnsi="Arial Narrow" w:cs="Tahoma"/>
                <w:sz w:val="20"/>
                <w:szCs w:val="20"/>
              </w:rPr>
            </w:pPr>
            <w:r w:rsidRPr="007645F2">
              <w:rPr>
                <w:rFonts w:ascii="Arial Narrow" w:hAnsi="Arial Narrow" w:cs="Tahoma"/>
                <w:sz w:val="20"/>
                <w:szCs w:val="20"/>
              </w:rPr>
              <w:t xml:space="preserve">The number and percent of program youth </w:t>
            </w:r>
            <w:r w:rsidR="00791C09" w:rsidRPr="007645F2">
              <w:rPr>
                <w:rFonts w:ascii="Arial Narrow" w:hAnsi="Arial Narrow" w:cs="Tahoma"/>
                <w:sz w:val="20"/>
                <w:szCs w:val="20"/>
              </w:rPr>
              <w:t>completed</w:t>
            </w:r>
            <w:r w:rsidRPr="007645F2">
              <w:rPr>
                <w:rFonts w:ascii="Arial Narrow" w:hAnsi="Arial Narrow" w:cs="Tahoma"/>
                <w:sz w:val="20"/>
                <w:szCs w:val="20"/>
              </w:rPr>
              <w:t xml:space="preserve"> high school completion 6-12 months after exiting the program.</w:t>
            </w:r>
          </w:p>
          <w:p w14:paraId="20D5BFF5"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Program records are the preferred data source.</w:t>
            </w:r>
          </w:p>
        </w:tc>
        <w:tc>
          <w:tcPr>
            <w:tcW w:w="3456" w:type="dxa"/>
          </w:tcPr>
          <w:p w14:paraId="20D5BFF6" w14:textId="77777777" w:rsidR="001410FD" w:rsidRPr="007645F2" w:rsidRDefault="001410FD" w:rsidP="00C13BE7">
            <w:pPr>
              <w:numPr>
                <w:ilvl w:val="0"/>
                <w:numId w:val="11"/>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exited the program 6-12 months ago who had the noted behavioral change</w:t>
            </w:r>
          </w:p>
          <w:p w14:paraId="20D5BFF7" w14:textId="77777777" w:rsidR="001410FD" w:rsidRPr="007645F2" w:rsidRDefault="001410FD" w:rsidP="00C13BE7">
            <w:pPr>
              <w:numPr>
                <w:ilvl w:val="0"/>
                <w:numId w:val="11"/>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received services for the target behavior and who exited the program 6-12 months ago</w:t>
            </w:r>
          </w:p>
          <w:p w14:paraId="20D5BFF8" w14:textId="77777777" w:rsidR="001410FD" w:rsidRPr="007645F2" w:rsidRDefault="001410FD" w:rsidP="00C13BE7">
            <w:pPr>
              <w:numPr>
                <w:ilvl w:val="0"/>
                <w:numId w:val="11"/>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Percent (A/B)</w:t>
            </w:r>
          </w:p>
        </w:tc>
        <w:tc>
          <w:tcPr>
            <w:tcW w:w="1584" w:type="dxa"/>
          </w:tcPr>
          <w:p w14:paraId="20D5BFF9" w14:textId="77777777" w:rsidR="001410FD" w:rsidRPr="00644965" w:rsidRDefault="001410FD" w:rsidP="00F30944">
            <w:pPr>
              <w:rPr>
                <w:rFonts w:ascii="Arial Narrow" w:hAnsi="Arial Narrow"/>
                <w:sz w:val="20"/>
                <w:szCs w:val="20"/>
              </w:rPr>
            </w:pPr>
          </w:p>
        </w:tc>
      </w:tr>
      <w:tr w:rsidR="001410FD" w:rsidRPr="00644965" w14:paraId="20D5C005" w14:textId="77777777" w:rsidTr="00E22F93">
        <w:trPr>
          <w:cantSplit/>
        </w:trPr>
        <w:tc>
          <w:tcPr>
            <w:tcW w:w="470" w:type="dxa"/>
          </w:tcPr>
          <w:p w14:paraId="20D5BFFB"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14f</w:t>
            </w:r>
          </w:p>
        </w:tc>
        <w:tc>
          <w:tcPr>
            <w:tcW w:w="1800" w:type="dxa"/>
          </w:tcPr>
          <w:p w14:paraId="20D5BFFC"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Job Skills </w:t>
            </w:r>
          </w:p>
          <w:p w14:paraId="20D5BFFD"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(short term)</w:t>
            </w:r>
          </w:p>
          <w:p w14:paraId="20D5BFFE" w14:textId="77777777" w:rsidR="001410FD" w:rsidRPr="007645F2" w:rsidRDefault="001410FD" w:rsidP="00F30944">
            <w:pPr>
              <w:pStyle w:val="NoSpacing"/>
              <w:rPr>
                <w:rFonts w:ascii="Arial Narrow" w:hAnsi="Arial Narrow"/>
                <w:b/>
                <w:color w:val="000000"/>
                <w:sz w:val="20"/>
                <w:szCs w:val="20"/>
              </w:rPr>
            </w:pPr>
          </w:p>
        </w:tc>
        <w:tc>
          <w:tcPr>
            <w:tcW w:w="3600" w:type="dxa"/>
          </w:tcPr>
          <w:p w14:paraId="20D5BFFF" w14:textId="77777777" w:rsidR="001410FD" w:rsidRPr="007645F2" w:rsidRDefault="001410FD" w:rsidP="00791C09">
            <w:pPr>
              <w:keepLines/>
              <w:spacing w:after="0" w:line="240" w:lineRule="auto"/>
              <w:rPr>
                <w:rFonts w:ascii="Arial Narrow" w:hAnsi="Arial Narrow" w:cs="Tahoma"/>
                <w:sz w:val="20"/>
                <w:szCs w:val="20"/>
              </w:rPr>
            </w:pPr>
            <w:r w:rsidRPr="007645F2">
              <w:rPr>
                <w:rFonts w:ascii="Arial Narrow" w:hAnsi="Arial Narrow" w:cs="Tahoma"/>
                <w:sz w:val="20"/>
                <w:szCs w:val="20"/>
              </w:rPr>
              <w:t xml:space="preserve">The number and percent of program youth who exhibited an increase in job skills during the reporting period. </w:t>
            </w:r>
          </w:p>
          <w:p w14:paraId="20D5C000"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Self-report or staff rating is most likely data source.</w:t>
            </w:r>
          </w:p>
        </w:tc>
        <w:tc>
          <w:tcPr>
            <w:tcW w:w="3456" w:type="dxa"/>
          </w:tcPr>
          <w:p w14:paraId="20D5C001" w14:textId="77777777" w:rsidR="001410FD" w:rsidRPr="007645F2" w:rsidRDefault="001410FD" w:rsidP="00C13BE7">
            <w:pPr>
              <w:numPr>
                <w:ilvl w:val="0"/>
                <w:numId w:val="12"/>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Number of program youth served during the reporting period with the noted behavioral change</w:t>
            </w:r>
          </w:p>
          <w:p w14:paraId="20D5C002" w14:textId="77777777" w:rsidR="001410FD" w:rsidRPr="007645F2" w:rsidRDefault="001410FD" w:rsidP="00C13BE7">
            <w:pPr>
              <w:numPr>
                <w:ilvl w:val="0"/>
                <w:numId w:val="12"/>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receiving services for target behavior during the reporting period</w:t>
            </w:r>
          </w:p>
          <w:p w14:paraId="20D5C003" w14:textId="77777777" w:rsidR="001410FD" w:rsidRPr="007645F2" w:rsidRDefault="001410FD" w:rsidP="00C13BE7">
            <w:pPr>
              <w:numPr>
                <w:ilvl w:val="0"/>
                <w:numId w:val="12"/>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Percent (A/B)</w:t>
            </w:r>
          </w:p>
        </w:tc>
        <w:tc>
          <w:tcPr>
            <w:tcW w:w="1584" w:type="dxa"/>
          </w:tcPr>
          <w:p w14:paraId="20D5C004" w14:textId="77777777" w:rsidR="001410FD" w:rsidRPr="00644965" w:rsidRDefault="001410FD" w:rsidP="00F30944">
            <w:pPr>
              <w:rPr>
                <w:rFonts w:ascii="Arial Narrow" w:hAnsi="Arial Narrow"/>
                <w:sz w:val="20"/>
                <w:szCs w:val="20"/>
              </w:rPr>
            </w:pPr>
          </w:p>
        </w:tc>
      </w:tr>
      <w:tr w:rsidR="001410FD" w:rsidRPr="00644965" w14:paraId="20D5C011" w14:textId="77777777" w:rsidTr="00E22F93">
        <w:trPr>
          <w:cantSplit/>
        </w:trPr>
        <w:tc>
          <w:tcPr>
            <w:tcW w:w="470" w:type="dxa"/>
          </w:tcPr>
          <w:p w14:paraId="20D5C006"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14f</w:t>
            </w:r>
          </w:p>
        </w:tc>
        <w:tc>
          <w:tcPr>
            <w:tcW w:w="1800" w:type="dxa"/>
          </w:tcPr>
          <w:p w14:paraId="20D5C007"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Job Skills </w:t>
            </w:r>
          </w:p>
          <w:p w14:paraId="20D5C008"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(long term)</w:t>
            </w:r>
          </w:p>
          <w:p w14:paraId="20D5C009" w14:textId="77777777" w:rsidR="001410FD" w:rsidRPr="007645F2" w:rsidRDefault="001410FD" w:rsidP="00F30944">
            <w:pPr>
              <w:pStyle w:val="NoSpacing"/>
              <w:rPr>
                <w:rFonts w:ascii="Arial Narrow" w:hAnsi="Arial Narrow"/>
                <w:b/>
                <w:color w:val="000000"/>
                <w:sz w:val="20"/>
                <w:szCs w:val="20"/>
              </w:rPr>
            </w:pPr>
          </w:p>
          <w:p w14:paraId="20D5C00A" w14:textId="77777777" w:rsidR="001410FD" w:rsidRPr="007645F2" w:rsidRDefault="001410FD" w:rsidP="00F30944">
            <w:pPr>
              <w:pStyle w:val="NoSpacing"/>
              <w:rPr>
                <w:rFonts w:ascii="Arial Narrow" w:hAnsi="Arial Narrow"/>
                <w:b/>
                <w:color w:val="000000"/>
                <w:sz w:val="20"/>
                <w:szCs w:val="20"/>
              </w:rPr>
            </w:pPr>
          </w:p>
        </w:tc>
        <w:tc>
          <w:tcPr>
            <w:tcW w:w="3600" w:type="dxa"/>
          </w:tcPr>
          <w:p w14:paraId="20D5C00B" w14:textId="77777777" w:rsidR="001410FD" w:rsidRPr="007645F2" w:rsidRDefault="001410FD" w:rsidP="00791C09">
            <w:pPr>
              <w:keepLines/>
              <w:spacing w:after="0" w:line="240" w:lineRule="auto"/>
              <w:rPr>
                <w:rFonts w:ascii="Arial Narrow" w:hAnsi="Arial Narrow" w:cs="Tahoma"/>
                <w:sz w:val="20"/>
                <w:szCs w:val="20"/>
              </w:rPr>
            </w:pPr>
            <w:r w:rsidRPr="007645F2">
              <w:rPr>
                <w:rFonts w:ascii="Arial Narrow" w:hAnsi="Arial Narrow" w:cs="Tahoma"/>
                <w:sz w:val="20"/>
                <w:szCs w:val="20"/>
              </w:rPr>
              <w:t>The number and percent of program youth who exhibited an increase in job skills 6-12 months after exiting the program.</w:t>
            </w:r>
          </w:p>
          <w:p w14:paraId="20D5C00C"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Self-report or staff rating is most likely data source.</w:t>
            </w:r>
          </w:p>
        </w:tc>
        <w:tc>
          <w:tcPr>
            <w:tcW w:w="3456" w:type="dxa"/>
          </w:tcPr>
          <w:p w14:paraId="20D5C00D" w14:textId="77777777" w:rsidR="001410FD" w:rsidRPr="007645F2" w:rsidRDefault="001410FD" w:rsidP="00C13BE7">
            <w:pPr>
              <w:numPr>
                <w:ilvl w:val="0"/>
                <w:numId w:val="13"/>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exited the program 6-12 months ago who had the noted behavioral change</w:t>
            </w:r>
          </w:p>
          <w:p w14:paraId="20D5C00E" w14:textId="77777777" w:rsidR="001410FD" w:rsidRPr="007645F2" w:rsidRDefault="001410FD" w:rsidP="00C13BE7">
            <w:pPr>
              <w:numPr>
                <w:ilvl w:val="0"/>
                <w:numId w:val="13"/>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received services for the target behavior and who exited the program 6-12 months ago</w:t>
            </w:r>
          </w:p>
          <w:p w14:paraId="20D5C00F" w14:textId="77777777" w:rsidR="001410FD" w:rsidRPr="007645F2" w:rsidRDefault="001410FD" w:rsidP="00C13BE7">
            <w:pPr>
              <w:numPr>
                <w:ilvl w:val="0"/>
                <w:numId w:val="13"/>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Percent (A/B)</w:t>
            </w:r>
          </w:p>
        </w:tc>
        <w:tc>
          <w:tcPr>
            <w:tcW w:w="1584" w:type="dxa"/>
          </w:tcPr>
          <w:p w14:paraId="20D5C010" w14:textId="77777777" w:rsidR="001410FD" w:rsidRPr="00644965" w:rsidRDefault="001410FD" w:rsidP="00F30944">
            <w:pPr>
              <w:rPr>
                <w:rFonts w:ascii="Arial Narrow" w:hAnsi="Arial Narrow"/>
                <w:sz w:val="20"/>
                <w:szCs w:val="20"/>
              </w:rPr>
            </w:pPr>
          </w:p>
        </w:tc>
      </w:tr>
      <w:tr w:rsidR="001410FD" w:rsidRPr="00644965" w14:paraId="20D5C01A" w14:textId="77777777" w:rsidTr="00E22F93">
        <w:trPr>
          <w:cantSplit/>
        </w:trPr>
        <w:tc>
          <w:tcPr>
            <w:tcW w:w="470" w:type="dxa"/>
          </w:tcPr>
          <w:p w14:paraId="20D5C012"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14g</w:t>
            </w:r>
          </w:p>
        </w:tc>
        <w:tc>
          <w:tcPr>
            <w:tcW w:w="1800" w:type="dxa"/>
          </w:tcPr>
          <w:p w14:paraId="20D5C013"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Employment S</w:t>
            </w:r>
            <w:r w:rsidR="001410FD" w:rsidRPr="00EB1045">
              <w:rPr>
                <w:rFonts w:ascii="Arial Narrow" w:hAnsi="Arial Narrow"/>
                <w:b/>
                <w:color w:val="000000"/>
                <w:sz w:val="20"/>
                <w:szCs w:val="20"/>
              </w:rPr>
              <w:t>tatus (short term)</w:t>
            </w:r>
          </w:p>
        </w:tc>
        <w:tc>
          <w:tcPr>
            <w:tcW w:w="3600" w:type="dxa"/>
          </w:tcPr>
          <w:p w14:paraId="20D5C014" w14:textId="77777777" w:rsidR="001410FD" w:rsidRPr="00EB1045" w:rsidRDefault="001410FD" w:rsidP="00791C09">
            <w:pPr>
              <w:keepLines/>
              <w:spacing w:after="0" w:line="240" w:lineRule="auto"/>
              <w:rPr>
                <w:rFonts w:ascii="Arial Narrow" w:hAnsi="Arial Narrow" w:cs="Tahoma"/>
                <w:sz w:val="20"/>
                <w:szCs w:val="20"/>
              </w:rPr>
            </w:pPr>
            <w:r w:rsidRPr="00EB1045">
              <w:rPr>
                <w:rFonts w:ascii="Arial Narrow" w:hAnsi="Arial Narrow" w:cs="Tahoma"/>
                <w:sz w:val="20"/>
                <w:szCs w:val="20"/>
              </w:rPr>
              <w:t xml:space="preserve">The number of program youth who have exhibited an improvement in employment status during the reporting period. </w:t>
            </w:r>
          </w:p>
          <w:p w14:paraId="20D5C015"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Self-report or staff ratings are most likely data sources.</w:t>
            </w:r>
          </w:p>
        </w:tc>
        <w:tc>
          <w:tcPr>
            <w:tcW w:w="3456" w:type="dxa"/>
          </w:tcPr>
          <w:p w14:paraId="20D5C016" w14:textId="77777777" w:rsidR="001410FD" w:rsidRPr="007645F2" w:rsidRDefault="001410FD" w:rsidP="00C13BE7">
            <w:pPr>
              <w:numPr>
                <w:ilvl w:val="0"/>
                <w:numId w:val="14"/>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Number of program youth served during the reporting period with the noted behavioral change</w:t>
            </w:r>
          </w:p>
          <w:p w14:paraId="20D5C017" w14:textId="77777777" w:rsidR="001410FD" w:rsidRPr="007645F2" w:rsidRDefault="001410FD" w:rsidP="00C13BE7">
            <w:pPr>
              <w:numPr>
                <w:ilvl w:val="0"/>
                <w:numId w:val="14"/>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receiving services for target behavior during the reporting period</w:t>
            </w:r>
          </w:p>
          <w:p w14:paraId="20D5C018" w14:textId="77777777" w:rsidR="001410FD" w:rsidRPr="007645F2" w:rsidRDefault="001410FD" w:rsidP="00C13BE7">
            <w:pPr>
              <w:numPr>
                <w:ilvl w:val="0"/>
                <w:numId w:val="14"/>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Percent (A/B)</w:t>
            </w:r>
          </w:p>
        </w:tc>
        <w:tc>
          <w:tcPr>
            <w:tcW w:w="1584" w:type="dxa"/>
          </w:tcPr>
          <w:p w14:paraId="20D5C019" w14:textId="77777777" w:rsidR="001410FD" w:rsidRPr="00644965" w:rsidRDefault="001410FD" w:rsidP="00F30944">
            <w:pPr>
              <w:rPr>
                <w:rFonts w:ascii="Arial Narrow" w:hAnsi="Arial Narrow"/>
                <w:sz w:val="20"/>
                <w:szCs w:val="20"/>
              </w:rPr>
            </w:pPr>
          </w:p>
        </w:tc>
      </w:tr>
      <w:tr w:rsidR="001410FD" w:rsidRPr="00644965" w14:paraId="20D5C025" w14:textId="77777777" w:rsidTr="00E22F93">
        <w:trPr>
          <w:cantSplit/>
        </w:trPr>
        <w:tc>
          <w:tcPr>
            <w:tcW w:w="470" w:type="dxa"/>
          </w:tcPr>
          <w:p w14:paraId="20D5C01B"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14g</w:t>
            </w:r>
          </w:p>
        </w:tc>
        <w:tc>
          <w:tcPr>
            <w:tcW w:w="1800" w:type="dxa"/>
          </w:tcPr>
          <w:p w14:paraId="20D5C01C"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Employment S</w:t>
            </w:r>
            <w:r w:rsidR="001410FD" w:rsidRPr="00EB1045">
              <w:rPr>
                <w:rFonts w:ascii="Arial Narrow" w:hAnsi="Arial Narrow"/>
                <w:b/>
                <w:color w:val="000000"/>
                <w:sz w:val="20"/>
                <w:szCs w:val="20"/>
              </w:rPr>
              <w:t>tatus (long term)</w:t>
            </w:r>
          </w:p>
          <w:p w14:paraId="20D5C01D" w14:textId="77777777" w:rsidR="001410FD" w:rsidRPr="00EB1045" w:rsidRDefault="001410FD" w:rsidP="00F30944">
            <w:pPr>
              <w:pStyle w:val="NoSpacing"/>
              <w:rPr>
                <w:rFonts w:ascii="Arial Narrow" w:hAnsi="Arial Narrow"/>
                <w:b/>
                <w:color w:val="000000"/>
                <w:sz w:val="20"/>
                <w:szCs w:val="20"/>
              </w:rPr>
            </w:pPr>
          </w:p>
          <w:p w14:paraId="20D5C01E" w14:textId="77777777" w:rsidR="001410FD" w:rsidRPr="00EB1045" w:rsidRDefault="001410FD" w:rsidP="00F30944">
            <w:pPr>
              <w:pStyle w:val="NoSpacing"/>
              <w:rPr>
                <w:rFonts w:ascii="Arial Narrow" w:hAnsi="Arial Narrow"/>
                <w:b/>
                <w:color w:val="000000"/>
                <w:sz w:val="20"/>
                <w:szCs w:val="20"/>
              </w:rPr>
            </w:pPr>
          </w:p>
        </w:tc>
        <w:tc>
          <w:tcPr>
            <w:tcW w:w="3600" w:type="dxa"/>
          </w:tcPr>
          <w:p w14:paraId="20D5C01F" w14:textId="77777777" w:rsidR="001410FD" w:rsidRPr="007645F2" w:rsidRDefault="001410FD" w:rsidP="00791C09">
            <w:pPr>
              <w:keepLines/>
              <w:spacing w:after="0" w:line="240" w:lineRule="auto"/>
              <w:rPr>
                <w:rFonts w:ascii="Arial Narrow" w:hAnsi="Arial Narrow" w:cs="Tahoma"/>
                <w:sz w:val="20"/>
                <w:szCs w:val="20"/>
              </w:rPr>
            </w:pPr>
            <w:r w:rsidRPr="007645F2">
              <w:rPr>
                <w:rFonts w:ascii="Arial Narrow" w:hAnsi="Arial Narrow" w:cs="Tahoma"/>
                <w:sz w:val="20"/>
                <w:szCs w:val="20"/>
              </w:rPr>
              <w:t>The number and percent of program youth who exhibited an improvement in employment status 6-12 months after exiting the program.</w:t>
            </w:r>
          </w:p>
          <w:p w14:paraId="20D5C020" w14:textId="77777777" w:rsidR="001410FD" w:rsidRPr="007645F2" w:rsidRDefault="001410FD" w:rsidP="00265DCB">
            <w:pPr>
              <w:keepLines/>
              <w:spacing w:before="80" w:after="0" w:line="240" w:lineRule="auto"/>
              <w:rPr>
                <w:rFonts w:ascii="Arial Narrow" w:hAnsi="Arial Narrow" w:cs="Tahoma"/>
                <w:sz w:val="20"/>
                <w:szCs w:val="20"/>
              </w:rPr>
            </w:pPr>
            <w:r w:rsidRPr="007645F2">
              <w:rPr>
                <w:rFonts w:ascii="Arial Narrow" w:hAnsi="Arial Narrow" w:cs="Tahoma"/>
                <w:sz w:val="20"/>
                <w:szCs w:val="20"/>
              </w:rPr>
              <w:t>Self-report or staff ratings are most likely data sources.</w:t>
            </w:r>
          </w:p>
        </w:tc>
        <w:tc>
          <w:tcPr>
            <w:tcW w:w="3456" w:type="dxa"/>
          </w:tcPr>
          <w:p w14:paraId="20D5C021" w14:textId="77777777" w:rsidR="001410FD" w:rsidRPr="007645F2" w:rsidRDefault="001410FD" w:rsidP="00C13BE7">
            <w:pPr>
              <w:numPr>
                <w:ilvl w:val="0"/>
                <w:numId w:val="15"/>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exited the program 6-12 months ago who had the noted behavioral change</w:t>
            </w:r>
          </w:p>
          <w:p w14:paraId="20D5C022" w14:textId="77777777" w:rsidR="001410FD" w:rsidRPr="007645F2" w:rsidRDefault="001410FD" w:rsidP="00C13BE7">
            <w:pPr>
              <w:numPr>
                <w:ilvl w:val="0"/>
                <w:numId w:val="15"/>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Total number of youth who received services for the target behavior and who exited the program 6-12 months ago</w:t>
            </w:r>
          </w:p>
          <w:p w14:paraId="20D5C023" w14:textId="77777777" w:rsidR="001410FD" w:rsidRPr="007645F2" w:rsidRDefault="001410FD" w:rsidP="00C13BE7">
            <w:pPr>
              <w:numPr>
                <w:ilvl w:val="0"/>
                <w:numId w:val="15"/>
              </w:numPr>
              <w:spacing w:after="40" w:line="240" w:lineRule="auto"/>
              <w:ind w:left="288" w:hanging="288"/>
              <w:rPr>
                <w:rFonts w:ascii="Arial Narrow" w:hAnsi="Arial Narrow" w:cs="Tahoma"/>
                <w:color w:val="000000"/>
                <w:sz w:val="20"/>
                <w:szCs w:val="20"/>
              </w:rPr>
            </w:pPr>
            <w:r w:rsidRPr="007645F2">
              <w:rPr>
                <w:rFonts w:ascii="Arial Narrow" w:hAnsi="Arial Narrow" w:cs="Tahoma"/>
                <w:color w:val="000000"/>
                <w:sz w:val="20"/>
                <w:szCs w:val="20"/>
              </w:rPr>
              <w:t>Percent (A/B)</w:t>
            </w:r>
          </w:p>
        </w:tc>
        <w:tc>
          <w:tcPr>
            <w:tcW w:w="1584" w:type="dxa"/>
          </w:tcPr>
          <w:p w14:paraId="20D5C024" w14:textId="77777777" w:rsidR="001410FD" w:rsidRPr="00644965" w:rsidRDefault="001410FD" w:rsidP="00F30944">
            <w:pPr>
              <w:rPr>
                <w:rFonts w:ascii="Arial Narrow" w:hAnsi="Arial Narrow"/>
                <w:sz w:val="20"/>
                <w:szCs w:val="20"/>
              </w:rPr>
            </w:pPr>
          </w:p>
        </w:tc>
      </w:tr>
      <w:tr w:rsidR="001410FD" w:rsidRPr="00644965" w14:paraId="20D5C02E" w14:textId="77777777" w:rsidTr="00E22F93">
        <w:trPr>
          <w:cantSplit/>
        </w:trPr>
        <w:tc>
          <w:tcPr>
            <w:tcW w:w="470" w:type="dxa"/>
          </w:tcPr>
          <w:p w14:paraId="20D5C026"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14h</w:t>
            </w:r>
          </w:p>
        </w:tc>
        <w:tc>
          <w:tcPr>
            <w:tcW w:w="1800" w:type="dxa"/>
          </w:tcPr>
          <w:p w14:paraId="20D5C027"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Family R</w:t>
            </w:r>
            <w:r w:rsidR="001410FD" w:rsidRPr="00EB1045">
              <w:rPr>
                <w:rFonts w:ascii="Arial Narrow" w:hAnsi="Arial Narrow"/>
                <w:b/>
                <w:color w:val="000000"/>
                <w:sz w:val="20"/>
                <w:szCs w:val="20"/>
              </w:rPr>
              <w:t>elationships  (short term)</w:t>
            </w:r>
          </w:p>
        </w:tc>
        <w:tc>
          <w:tcPr>
            <w:tcW w:w="3600" w:type="dxa"/>
          </w:tcPr>
          <w:p w14:paraId="20D5C028" w14:textId="77777777" w:rsidR="001410FD" w:rsidRDefault="001410FD" w:rsidP="004C1576">
            <w:pPr>
              <w:keepLines/>
              <w:spacing w:after="0" w:line="240" w:lineRule="auto"/>
              <w:rPr>
                <w:rFonts w:ascii="Arial Narrow" w:hAnsi="Arial Narrow" w:cs="Tahoma"/>
                <w:sz w:val="20"/>
                <w:szCs w:val="20"/>
              </w:rPr>
            </w:pPr>
            <w:r w:rsidRPr="004C1576">
              <w:rPr>
                <w:rFonts w:ascii="Arial Narrow" w:hAnsi="Arial Narrow" w:cs="Tahoma"/>
                <w:sz w:val="20"/>
                <w:szCs w:val="20"/>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20D5C029" w14:textId="77777777" w:rsidR="001410FD" w:rsidRPr="004C1576" w:rsidRDefault="001410FD" w:rsidP="00265DCB">
            <w:pPr>
              <w:keepLines/>
              <w:spacing w:before="80" w:after="0" w:line="240" w:lineRule="auto"/>
              <w:rPr>
                <w:rFonts w:ascii="Arial Narrow" w:hAnsi="Arial Narrow" w:cs="Tahoma"/>
                <w:sz w:val="20"/>
                <w:szCs w:val="20"/>
              </w:rPr>
            </w:pPr>
            <w:r w:rsidRPr="004C1576">
              <w:rPr>
                <w:rFonts w:ascii="Arial Narrow" w:hAnsi="Arial Narrow" w:cs="Tahoma"/>
                <w:sz w:val="20"/>
                <w:szCs w:val="20"/>
              </w:rPr>
              <w:t>Self-report or staff ratings are the most likely data sources.</w:t>
            </w:r>
          </w:p>
        </w:tc>
        <w:tc>
          <w:tcPr>
            <w:tcW w:w="3456" w:type="dxa"/>
          </w:tcPr>
          <w:p w14:paraId="20D5C02A" w14:textId="77777777" w:rsidR="001410FD" w:rsidRPr="00EB1045" w:rsidRDefault="001410FD" w:rsidP="00C13BE7">
            <w:pPr>
              <w:numPr>
                <w:ilvl w:val="0"/>
                <w:numId w:val="16"/>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Number of program youth served during the reporting period with the noted behavioral change</w:t>
            </w:r>
          </w:p>
          <w:p w14:paraId="20D5C02B" w14:textId="77777777" w:rsidR="001410FD" w:rsidRPr="00EB1045" w:rsidRDefault="001410FD" w:rsidP="00C13BE7">
            <w:pPr>
              <w:numPr>
                <w:ilvl w:val="0"/>
                <w:numId w:val="16"/>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receiving services for target behavior during the reporting period</w:t>
            </w:r>
          </w:p>
          <w:p w14:paraId="20D5C02C" w14:textId="77777777" w:rsidR="001410FD" w:rsidRPr="00EB1045" w:rsidRDefault="001410FD" w:rsidP="00C13BE7">
            <w:pPr>
              <w:numPr>
                <w:ilvl w:val="0"/>
                <w:numId w:val="16"/>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2D" w14:textId="77777777" w:rsidR="001410FD" w:rsidRPr="00644965" w:rsidRDefault="001410FD" w:rsidP="00F30944">
            <w:pPr>
              <w:rPr>
                <w:rFonts w:ascii="Arial Narrow" w:hAnsi="Arial Narrow"/>
                <w:sz w:val="20"/>
                <w:szCs w:val="20"/>
              </w:rPr>
            </w:pPr>
          </w:p>
        </w:tc>
      </w:tr>
      <w:tr w:rsidR="001410FD" w:rsidRPr="00644965" w14:paraId="20D5C037" w14:textId="77777777" w:rsidTr="00E22F93">
        <w:trPr>
          <w:cantSplit/>
        </w:trPr>
        <w:tc>
          <w:tcPr>
            <w:tcW w:w="470" w:type="dxa"/>
          </w:tcPr>
          <w:p w14:paraId="20D5C02F"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lastRenderedPageBreak/>
              <w:t>14h</w:t>
            </w:r>
          </w:p>
        </w:tc>
        <w:tc>
          <w:tcPr>
            <w:tcW w:w="1800" w:type="dxa"/>
          </w:tcPr>
          <w:p w14:paraId="20D5C030" w14:textId="77777777" w:rsidR="001410FD" w:rsidRPr="00C13BE7" w:rsidRDefault="00996D65" w:rsidP="00F30944">
            <w:pPr>
              <w:pStyle w:val="NoSpacing"/>
              <w:rPr>
                <w:rFonts w:ascii="Arial Narrow" w:hAnsi="Arial Narrow"/>
                <w:b/>
                <w:color w:val="000000"/>
                <w:sz w:val="20"/>
                <w:szCs w:val="20"/>
              </w:rPr>
            </w:pPr>
            <w:r>
              <w:rPr>
                <w:rFonts w:ascii="Arial Narrow" w:hAnsi="Arial Narrow"/>
                <w:b/>
                <w:color w:val="000000"/>
                <w:sz w:val="20"/>
                <w:szCs w:val="20"/>
              </w:rPr>
              <w:t>Family R</w:t>
            </w:r>
            <w:r w:rsidR="001410FD" w:rsidRPr="00EB1045">
              <w:rPr>
                <w:rFonts w:ascii="Arial Narrow" w:hAnsi="Arial Narrow"/>
                <w:b/>
                <w:color w:val="000000"/>
                <w:sz w:val="20"/>
                <w:szCs w:val="20"/>
              </w:rPr>
              <w:t>elationships (long term)</w:t>
            </w:r>
          </w:p>
        </w:tc>
        <w:tc>
          <w:tcPr>
            <w:tcW w:w="3600" w:type="dxa"/>
          </w:tcPr>
          <w:p w14:paraId="20D5C031" w14:textId="77777777" w:rsidR="001410FD" w:rsidRDefault="001410FD" w:rsidP="004C1576">
            <w:pPr>
              <w:keepLines/>
              <w:spacing w:after="0" w:line="240" w:lineRule="auto"/>
              <w:rPr>
                <w:rFonts w:ascii="Arial Narrow" w:hAnsi="Arial Narrow" w:cs="Tahoma"/>
                <w:sz w:val="20"/>
                <w:szCs w:val="20"/>
              </w:rPr>
            </w:pPr>
            <w:r w:rsidRPr="004C1576">
              <w:rPr>
                <w:rFonts w:ascii="Arial Narrow" w:hAnsi="Arial Narrow" w:cs="Tahoma"/>
                <w:sz w:val="20"/>
                <w:szCs w:val="20"/>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20D5C032" w14:textId="77777777" w:rsidR="001410FD" w:rsidRPr="004C1576" w:rsidRDefault="001410FD" w:rsidP="00265DCB">
            <w:pPr>
              <w:keepLines/>
              <w:spacing w:before="80" w:after="0" w:line="240" w:lineRule="auto"/>
              <w:rPr>
                <w:rFonts w:ascii="Arial Narrow" w:hAnsi="Arial Narrow" w:cs="Tahoma"/>
                <w:sz w:val="20"/>
                <w:szCs w:val="20"/>
              </w:rPr>
            </w:pPr>
            <w:r w:rsidRPr="004C1576">
              <w:rPr>
                <w:rFonts w:ascii="Arial Narrow" w:hAnsi="Arial Narrow" w:cs="Tahoma"/>
                <w:sz w:val="20"/>
                <w:szCs w:val="20"/>
              </w:rPr>
              <w:t>Self-report or staff ratings are the most likely data sources.</w:t>
            </w:r>
          </w:p>
        </w:tc>
        <w:tc>
          <w:tcPr>
            <w:tcW w:w="3456" w:type="dxa"/>
          </w:tcPr>
          <w:p w14:paraId="20D5C033" w14:textId="77777777" w:rsidR="001410FD" w:rsidRPr="00EB1045" w:rsidRDefault="001410FD" w:rsidP="00C13BE7">
            <w:pPr>
              <w:numPr>
                <w:ilvl w:val="0"/>
                <w:numId w:val="17"/>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exited the program 6-12 months ago who had the noted behavioral change</w:t>
            </w:r>
          </w:p>
          <w:p w14:paraId="20D5C034" w14:textId="77777777" w:rsidR="001410FD" w:rsidRPr="00EB1045" w:rsidRDefault="001410FD" w:rsidP="00C13BE7">
            <w:pPr>
              <w:numPr>
                <w:ilvl w:val="0"/>
                <w:numId w:val="17"/>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received services for the target behavior and who exited the program 6-12 months ago</w:t>
            </w:r>
          </w:p>
          <w:p w14:paraId="20D5C035" w14:textId="77777777" w:rsidR="001410FD" w:rsidRPr="00EB1045" w:rsidRDefault="001410FD" w:rsidP="00C13BE7">
            <w:pPr>
              <w:numPr>
                <w:ilvl w:val="0"/>
                <w:numId w:val="17"/>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36" w14:textId="77777777" w:rsidR="001410FD" w:rsidRPr="00644965" w:rsidRDefault="001410FD" w:rsidP="00F30944">
            <w:pPr>
              <w:rPr>
                <w:rFonts w:ascii="Arial Narrow" w:hAnsi="Arial Narrow"/>
                <w:sz w:val="20"/>
                <w:szCs w:val="20"/>
              </w:rPr>
            </w:pPr>
          </w:p>
        </w:tc>
      </w:tr>
      <w:tr w:rsidR="001410FD" w:rsidRPr="00644965" w14:paraId="20D5C040" w14:textId="77777777" w:rsidTr="00E22F93">
        <w:trPr>
          <w:cantSplit/>
        </w:trPr>
        <w:tc>
          <w:tcPr>
            <w:tcW w:w="470" w:type="dxa"/>
          </w:tcPr>
          <w:p w14:paraId="20D5C038" w14:textId="77777777" w:rsidR="001410FD" w:rsidRPr="007645F2"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14i</w:t>
            </w:r>
          </w:p>
        </w:tc>
        <w:tc>
          <w:tcPr>
            <w:tcW w:w="1800" w:type="dxa"/>
          </w:tcPr>
          <w:p w14:paraId="20D5C039"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Antisocial B</w:t>
            </w:r>
            <w:r w:rsidR="001410FD" w:rsidRPr="00EB1045">
              <w:rPr>
                <w:rFonts w:ascii="Arial Narrow" w:hAnsi="Arial Narrow"/>
                <w:b/>
                <w:color w:val="000000"/>
                <w:sz w:val="20"/>
                <w:szCs w:val="20"/>
              </w:rPr>
              <w:t>ehavior (short term)</w:t>
            </w:r>
          </w:p>
        </w:tc>
        <w:tc>
          <w:tcPr>
            <w:tcW w:w="3600" w:type="dxa"/>
          </w:tcPr>
          <w:p w14:paraId="20D5C03A" w14:textId="77777777" w:rsidR="001410FD" w:rsidRDefault="001410FD" w:rsidP="004C1576">
            <w:pPr>
              <w:keepLines/>
              <w:spacing w:after="0" w:line="240" w:lineRule="auto"/>
              <w:rPr>
                <w:rFonts w:ascii="Arial Narrow" w:hAnsi="Arial Narrow" w:cs="Tahoma"/>
                <w:sz w:val="20"/>
                <w:szCs w:val="20"/>
              </w:rPr>
            </w:pPr>
            <w:r w:rsidRPr="004C1576">
              <w:rPr>
                <w:rFonts w:ascii="Arial Narrow" w:hAnsi="Arial Narrow" w:cs="Tahoma"/>
                <w:sz w:val="20"/>
                <w:szCs w:val="20"/>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20D5C03B" w14:textId="77777777" w:rsidR="001410FD" w:rsidRPr="004C1576" w:rsidRDefault="001410FD" w:rsidP="00265DCB">
            <w:pPr>
              <w:keepLines/>
              <w:spacing w:before="80" w:after="0" w:line="240" w:lineRule="auto"/>
              <w:rPr>
                <w:rFonts w:ascii="Arial Narrow" w:hAnsi="Arial Narrow" w:cs="Tahoma"/>
                <w:sz w:val="20"/>
                <w:szCs w:val="20"/>
              </w:rPr>
            </w:pPr>
            <w:r w:rsidRPr="004C1576">
              <w:rPr>
                <w:rFonts w:ascii="Arial Narrow" w:hAnsi="Arial Narrow" w:cs="Tahoma"/>
                <w:sz w:val="20"/>
                <w:szCs w:val="20"/>
              </w:rPr>
              <w:t>Self-report or staff ratings are the most likely data sources.</w:t>
            </w:r>
          </w:p>
        </w:tc>
        <w:tc>
          <w:tcPr>
            <w:tcW w:w="3456" w:type="dxa"/>
          </w:tcPr>
          <w:p w14:paraId="20D5C03C" w14:textId="77777777" w:rsidR="001410FD" w:rsidRPr="00EB1045" w:rsidRDefault="001410FD" w:rsidP="00C13BE7">
            <w:pPr>
              <w:numPr>
                <w:ilvl w:val="0"/>
                <w:numId w:val="18"/>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Number of program youth served during the reporting period with the noted behavioral change</w:t>
            </w:r>
          </w:p>
          <w:p w14:paraId="20D5C03D" w14:textId="77777777" w:rsidR="001410FD" w:rsidRPr="00EB1045" w:rsidRDefault="001410FD" w:rsidP="00C13BE7">
            <w:pPr>
              <w:numPr>
                <w:ilvl w:val="0"/>
                <w:numId w:val="18"/>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receiving services for the target behavior during the reporting period</w:t>
            </w:r>
          </w:p>
          <w:p w14:paraId="20D5C03E" w14:textId="77777777" w:rsidR="001410FD" w:rsidRPr="00EB1045" w:rsidRDefault="001410FD" w:rsidP="00C13BE7">
            <w:pPr>
              <w:numPr>
                <w:ilvl w:val="0"/>
                <w:numId w:val="18"/>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3F" w14:textId="77777777" w:rsidR="001410FD" w:rsidRPr="00644965" w:rsidRDefault="001410FD" w:rsidP="00F30944">
            <w:pPr>
              <w:rPr>
                <w:rFonts w:ascii="Arial Narrow" w:hAnsi="Arial Narrow"/>
                <w:sz w:val="20"/>
                <w:szCs w:val="20"/>
              </w:rPr>
            </w:pPr>
          </w:p>
        </w:tc>
      </w:tr>
      <w:tr w:rsidR="001410FD" w:rsidRPr="00644965" w14:paraId="20D5C049" w14:textId="77777777" w:rsidTr="00E22F93">
        <w:trPr>
          <w:cantSplit/>
        </w:trPr>
        <w:tc>
          <w:tcPr>
            <w:tcW w:w="470" w:type="dxa"/>
          </w:tcPr>
          <w:p w14:paraId="20D5C041" w14:textId="77777777" w:rsidR="001410FD" w:rsidRPr="004C1576" w:rsidRDefault="00D1129F" w:rsidP="00D1129F">
            <w:pPr>
              <w:pStyle w:val="NoSpacing"/>
              <w:rPr>
                <w:rFonts w:ascii="Arial Narrow" w:hAnsi="Arial Narrow"/>
                <w:color w:val="000000"/>
                <w:sz w:val="20"/>
                <w:szCs w:val="20"/>
              </w:rPr>
            </w:pPr>
            <w:r w:rsidRPr="007645F2">
              <w:rPr>
                <w:rFonts w:ascii="Arial Narrow" w:hAnsi="Arial Narrow"/>
                <w:color w:val="000000"/>
                <w:sz w:val="20"/>
                <w:szCs w:val="20"/>
              </w:rPr>
              <w:t>14i</w:t>
            </w:r>
          </w:p>
        </w:tc>
        <w:tc>
          <w:tcPr>
            <w:tcW w:w="1800" w:type="dxa"/>
          </w:tcPr>
          <w:p w14:paraId="20D5C042"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Antisocial B</w:t>
            </w:r>
            <w:r w:rsidR="001410FD" w:rsidRPr="00EB1045">
              <w:rPr>
                <w:rFonts w:ascii="Arial Narrow" w:hAnsi="Arial Narrow"/>
                <w:b/>
                <w:color w:val="000000"/>
                <w:sz w:val="20"/>
                <w:szCs w:val="20"/>
              </w:rPr>
              <w:t>ehavior (long term)</w:t>
            </w:r>
          </w:p>
        </w:tc>
        <w:tc>
          <w:tcPr>
            <w:tcW w:w="3600" w:type="dxa"/>
          </w:tcPr>
          <w:p w14:paraId="20D5C043" w14:textId="77777777" w:rsidR="001410FD" w:rsidRDefault="001410FD" w:rsidP="004C1576">
            <w:pPr>
              <w:keepLines/>
              <w:spacing w:after="0" w:line="240" w:lineRule="auto"/>
              <w:rPr>
                <w:rFonts w:ascii="Arial Narrow" w:hAnsi="Arial Narrow" w:cs="Tahoma"/>
                <w:sz w:val="20"/>
                <w:szCs w:val="20"/>
              </w:rPr>
            </w:pPr>
            <w:r w:rsidRPr="004C1576">
              <w:rPr>
                <w:rFonts w:ascii="Arial Narrow" w:hAnsi="Arial Narrow" w:cs="Tahoma"/>
                <w:sz w:val="20"/>
                <w:szCs w:val="20"/>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20D5C044" w14:textId="77777777" w:rsidR="001410FD" w:rsidRPr="004C1576" w:rsidRDefault="001410FD" w:rsidP="00265DCB">
            <w:pPr>
              <w:keepLines/>
              <w:spacing w:before="80" w:after="0" w:line="240" w:lineRule="auto"/>
              <w:rPr>
                <w:rFonts w:ascii="Arial Narrow" w:hAnsi="Arial Narrow" w:cs="Tahoma"/>
                <w:sz w:val="20"/>
                <w:szCs w:val="20"/>
              </w:rPr>
            </w:pPr>
            <w:r w:rsidRPr="004C1576">
              <w:rPr>
                <w:rFonts w:ascii="Arial Narrow" w:hAnsi="Arial Narrow" w:cs="Tahoma"/>
                <w:sz w:val="20"/>
                <w:szCs w:val="20"/>
              </w:rPr>
              <w:t>Self-report or staff ratings are the most likely data sources.</w:t>
            </w:r>
          </w:p>
        </w:tc>
        <w:tc>
          <w:tcPr>
            <w:tcW w:w="3456" w:type="dxa"/>
          </w:tcPr>
          <w:p w14:paraId="20D5C045" w14:textId="77777777" w:rsidR="001410FD" w:rsidRPr="00EB1045" w:rsidRDefault="001410FD" w:rsidP="00C13BE7">
            <w:pPr>
              <w:numPr>
                <w:ilvl w:val="0"/>
                <w:numId w:val="19"/>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exited the program 6-12 months ago who had the noted behavioral change</w:t>
            </w:r>
          </w:p>
          <w:p w14:paraId="20D5C046" w14:textId="77777777" w:rsidR="001410FD" w:rsidRPr="00EB1045" w:rsidRDefault="001410FD" w:rsidP="00C13BE7">
            <w:pPr>
              <w:numPr>
                <w:ilvl w:val="0"/>
                <w:numId w:val="19"/>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received services for the target behavior and who exited the program 6-12 months ago</w:t>
            </w:r>
          </w:p>
          <w:p w14:paraId="20D5C047" w14:textId="77777777" w:rsidR="001410FD" w:rsidRPr="00EB1045" w:rsidRDefault="001410FD" w:rsidP="00C13BE7">
            <w:pPr>
              <w:numPr>
                <w:ilvl w:val="0"/>
                <w:numId w:val="19"/>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48" w14:textId="77777777" w:rsidR="001410FD" w:rsidRPr="00644965" w:rsidRDefault="001410FD" w:rsidP="00F30944">
            <w:pPr>
              <w:rPr>
                <w:rFonts w:ascii="Arial Narrow" w:hAnsi="Arial Narrow"/>
                <w:sz w:val="20"/>
                <w:szCs w:val="20"/>
              </w:rPr>
            </w:pPr>
          </w:p>
        </w:tc>
      </w:tr>
      <w:tr w:rsidR="001410FD" w:rsidRPr="00644965" w14:paraId="20D5C053" w14:textId="77777777" w:rsidTr="00E22F93">
        <w:trPr>
          <w:cantSplit/>
          <w:trHeight w:val="1512"/>
        </w:trPr>
        <w:tc>
          <w:tcPr>
            <w:tcW w:w="470" w:type="dxa"/>
          </w:tcPr>
          <w:p w14:paraId="20D5C04A" w14:textId="77777777" w:rsidR="001410FD" w:rsidRPr="007930D6" w:rsidRDefault="00D1129F" w:rsidP="00D1129F">
            <w:pPr>
              <w:pStyle w:val="NoSpacing"/>
              <w:rPr>
                <w:rFonts w:ascii="Arial Narrow" w:hAnsi="Arial Narrow"/>
                <w:color w:val="000000"/>
                <w:sz w:val="20"/>
                <w:szCs w:val="20"/>
              </w:rPr>
            </w:pPr>
            <w:r w:rsidRPr="007930D6">
              <w:rPr>
                <w:rFonts w:ascii="Arial Narrow" w:hAnsi="Arial Narrow"/>
                <w:color w:val="000000"/>
                <w:sz w:val="20"/>
                <w:szCs w:val="20"/>
              </w:rPr>
              <w:t>14j</w:t>
            </w:r>
          </w:p>
        </w:tc>
        <w:tc>
          <w:tcPr>
            <w:tcW w:w="1800" w:type="dxa"/>
          </w:tcPr>
          <w:p w14:paraId="20D5C04B" w14:textId="77777777" w:rsidR="001410FD" w:rsidRPr="00EB1045" w:rsidRDefault="00996D65" w:rsidP="00F30944">
            <w:pPr>
              <w:pStyle w:val="NoSpacing"/>
              <w:rPr>
                <w:rFonts w:ascii="Arial Narrow" w:hAnsi="Arial Narrow"/>
                <w:b/>
                <w:color w:val="000000"/>
                <w:sz w:val="20"/>
                <w:szCs w:val="20"/>
              </w:rPr>
            </w:pPr>
            <w:r>
              <w:rPr>
                <w:rFonts w:ascii="Arial Narrow" w:hAnsi="Arial Narrow"/>
                <w:b/>
                <w:color w:val="000000"/>
                <w:sz w:val="20"/>
                <w:szCs w:val="20"/>
              </w:rPr>
              <w:t>Gang Resistance/ I</w:t>
            </w:r>
            <w:r w:rsidR="00C13BE7">
              <w:rPr>
                <w:rFonts w:ascii="Arial Narrow" w:hAnsi="Arial Narrow"/>
                <w:b/>
                <w:color w:val="000000"/>
                <w:sz w:val="20"/>
                <w:szCs w:val="20"/>
              </w:rPr>
              <w:t xml:space="preserve">nvolvement </w:t>
            </w:r>
          </w:p>
          <w:p w14:paraId="20D5C04C"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(short term)</w:t>
            </w:r>
          </w:p>
        </w:tc>
        <w:tc>
          <w:tcPr>
            <w:tcW w:w="3600" w:type="dxa"/>
          </w:tcPr>
          <w:p w14:paraId="20D5C04D" w14:textId="77777777" w:rsidR="001410FD" w:rsidRDefault="001410FD" w:rsidP="007930D6">
            <w:pPr>
              <w:keepLines/>
              <w:spacing w:after="0" w:line="240" w:lineRule="auto"/>
              <w:rPr>
                <w:rFonts w:ascii="Arial Narrow" w:hAnsi="Arial Narrow" w:cs="Tahoma"/>
                <w:sz w:val="20"/>
                <w:szCs w:val="20"/>
              </w:rPr>
            </w:pPr>
            <w:r w:rsidRPr="007930D6">
              <w:rPr>
                <w:rFonts w:ascii="Arial Narrow" w:hAnsi="Arial Narrow" w:cs="Tahoma"/>
                <w:sz w:val="20"/>
                <w:szCs w:val="20"/>
              </w:rPr>
              <w:t>The number and percent of program youth who have exhibited a desired change in gang resistance behavior during the reporting period.</w:t>
            </w:r>
          </w:p>
          <w:p w14:paraId="20D5C04E" w14:textId="77777777" w:rsidR="001410FD" w:rsidRPr="007930D6" w:rsidRDefault="001410FD" w:rsidP="00265DCB">
            <w:pPr>
              <w:keepLines/>
              <w:spacing w:before="80" w:after="0" w:line="240" w:lineRule="auto"/>
              <w:rPr>
                <w:rFonts w:ascii="Arial Narrow" w:hAnsi="Arial Narrow" w:cs="Tahoma"/>
                <w:sz w:val="20"/>
                <w:szCs w:val="20"/>
              </w:rPr>
            </w:pPr>
            <w:r w:rsidRPr="007930D6">
              <w:rPr>
                <w:rFonts w:ascii="Arial Narrow" w:hAnsi="Arial Narrow" w:cs="Tahoma"/>
                <w:sz w:val="20"/>
                <w:szCs w:val="20"/>
              </w:rPr>
              <w:t>Self-report or staff ratings are the most likely data sources.</w:t>
            </w:r>
          </w:p>
        </w:tc>
        <w:tc>
          <w:tcPr>
            <w:tcW w:w="3456" w:type="dxa"/>
          </w:tcPr>
          <w:p w14:paraId="20D5C04F" w14:textId="77777777" w:rsidR="001410FD" w:rsidRPr="00EB1045" w:rsidRDefault="001410FD" w:rsidP="00C13BE7">
            <w:pPr>
              <w:numPr>
                <w:ilvl w:val="0"/>
                <w:numId w:val="20"/>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Number of program youth served during the reporting period with the noted behavioral change</w:t>
            </w:r>
          </w:p>
          <w:p w14:paraId="20D5C050" w14:textId="77777777" w:rsidR="001410FD" w:rsidRPr="00EB1045" w:rsidRDefault="001410FD" w:rsidP="00C13BE7">
            <w:pPr>
              <w:numPr>
                <w:ilvl w:val="0"/>
                <w:numId w:val="20"/>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receiving services for the target behavior during the reporting period</w:t>
            </w:r>
          </w:p>
          <w:p w14:paraId="20D5C051" w14:textId="77777777" w:rsidR="001410FD" w:rsidRPr="00EB1045" w:rsidRDefault="001410FD" w:rsidP="00C13BE7">
            <w:pPr>
              <w:numPr>
                <w:ilvl w:val="0"/>
                <w:numId w:val="20"/>
              </w:numPr>
              <w:spacing w:after="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52" w14:textId="77777777" w:rsidR="001410FD" w:rsidRPr="00644965" w:rsidRDefault="001410FD" w:rsidP="00F30944">
            <w:pPr>
              <w:keepLines/>
              <w:spacing w:line="218" w:lineRule="atLeast"/>
              <w:rPr>
                <w:rFonts w:ascii="Arial Narrow" w:hAnsi="Arial Narrow" w:cs="Tahoma"/>
                <w:color w:val="000000"/>
                <w:sz w:val="20"/>
                <w:szCs w:val="20"/>
              </w:rPr>
            </w:pPr>
          </w:p>
        </w:tc>
      </w:tr>
      <w:tr w:rsidR="001410FD" w:rsidRPr="00644965" w14:paraId="20D5C05D" w14:textId="77777777" w:rsidTr="00E22F93">
        <w:trPr>
          <w:cantSplit/>
          <w:trHeight w:val="1512"/>
        </w:trPr>
        <w:tc>
          <w:tcPr>
            <w:tcW w:w="470" w:type="dxa"/>
          </w:tcPr>
          <w:p w14:paraId="20D5C054" w14:textId="77777777" w:rsidR="001410FD" w:rsidRPr="007930D6" w:rsidRDefault="00D1129F" w:rsidP="00D1129F">
            <w:pPr>
              <w:pStyle w:val="NoSpacing"/>
              <w:rPr>
                <w:rFonts w:ascii="Arial Narrow" w:hAnsi="Arial Narrow"/>
                <w:color w:val="000000"/>
                <w:sz w:val="20"/>
                <w:szCs w:val="20"/>
              </w:rPr>
            </w:pPr>
            <w:r w:rsidRPr="007930D6">
              <w:rPr>
                <w:rFonts w:ascii="Arial Narrow" w:hAnsi="Arial Narrow"/>
                <w:color w:val="000000"/>
                <w:sz w:val="20"/>
                <w:szCs w:val="20"/>
              </w:rPr>
              <w:t>14j</w:t>
            </w:r>
          </w:p>
        </w:tc>
        <w:tc>
          <w:tcPr>
            <w:tcW w:w="1800" w:type="dxa"/>
          </w:tcPr>
          <w:p w14:paraId="20D5C055"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Gang </w:t>
            </w:r>
            <w:r w:rsidR="00996D65">
              <w:rPr>
                <w:rFonts w:ascii="Arial Narrow" w:hAnsi="Arial Narrow"/>
                <w:b/>
                <w:color w:val="000000"/>
                <w:sz w:val="20"/>
                <w:szCs w:val="20"/>
              </w:rPr>
              <w:t>Resistance/ I</w:t>
            </w:r>
            <w:r w:rsidR="00C13BE7">
              <w:rPr>
                <w:rFonts w:ascii="Arial Narrow" w:hAnsi="Arial Narrow"/>
                <w:b/>
                <w:color w:val="000000"/>
                <w:sz w:val="20"/>
                <w:szCs w:val="20"/>
              </w:rPr>
              <w:t xml:space="preserve">nvolvement </w:t>
            </w:r>
          </w:p>
          <w:p w14:paraId="20D5C056" w14:textId="77777777" w:rsidR="001410FD" w:rsidRPr="007930D6"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(long term)</w:t>
            </w:r>
          </w:p>
        </w:tc>
        <w:tc>
          <w:tcPr>
            <w:tcW w:w="3600" w:type="dxa"/>
          </w:tcPr>
          <w:p w14:paraId="20D5C057" w14:textId="77777777" w:rsidR="001410FD" w:rsidRDefault="001410FD" w:rsidP="007930D6">
            <w:pPr>
              <w:keepLines/>
              <w:spacing w:after="0" w:line="240" w:lineRule="auto"/>
              <w:rPr>
                <w:rFonts w:ascii="Arial Narrow" w:hAnsi="Arial Narrow" w:cs="Tahoma"/>
                <w:sz w:val="20"/>
                <w:szCs w:val="20"/>
              </w:rPr>
            </w:pPr>
            <w:r w:rsidRPr="007930D6">
              <w:rPr>
                <w:rFonts w:ascii="Arial Narrow" w:hAnsi="Arial Narrow" w:cs="Tahoma"/>
                <w:sz w:val="20"/>
                <w:szCs w:val="20"/>
              </w:rPr>
              <w:t>The number and percent of program youth who exhibited a desired change in gang resistance behavior 6–12 months after exiting the program.</w:t>
            </w:r>
          </w:p>
          <w:p w14:paraId="20D5C058" w14:textId="77777777" w:rsidR="001410FD" w:rsidRPr="007930D6" w:rsidRDefault="001410FD" w:rsidP="00265DCB">
            <w:pPr>
              <w:keepLines/>
              <w:spacing w:before="80" w:after="0" w:line="240" w:lineRule="auto"/>
              <w:rPr>
                <w:rFonts w:ascii="Arial Narrow" w:hAnsi="Arial Narrow" w:cs="Tahoma"/>
                <w:sz w:val="20"/>
                <w:szCs w:val="20"/>
              </w:rPr>
            </w:pPr>
            <w:r w:rsidRPr="007930D6">
              <w:rPr>
                <w:rFonts w:ascii="Arial Narrow" w:hAnsi="Arial Narrow" w:cs="Tahoma"/>
                <w:sz w:val="20"/>
                <w:szCs w:val="20"/>
              </w:rPr>
              <w:t>Self-report or staff ratings are the most likely data sources.</w:t>
            </w:r>
          </w:p>
        </w:tc>
        <w:tc>
          <w:tcPr>
            <w:tcW w:w="3456" w:type="dxa"/>
          </w:tcPr>
          <w:p w14:paraId="20D5C059" w14:textId="77777777" w:rsidR="001410FD" w:rsidRPr="00EB1045" w:rsidRDefault="001410FD" w:rsidP="00C13BE7">
            <w:pPr>
              <w:numPr>
                <w:ilvl w:val="0"/>
                <w:numId w:val="21"/>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exited the program 6-12 months ago who had the noted behavioral change</w:t>
            </w:r>
          </w:p>
          <w:p w14:paraId="20D5C05A" w14:textId="77777777" w:rsidR="001410FD" w:rsidRPr="00EB1045" w:rsidRDefault="001410FD" w:rsidP="00C13BE7">
            <w:pPr>
              <w:numPr>
                <w:ilvl w:val="0"/>
                <w:numId w:val="21"/>
              </w:numPr>
              <w:spacing w:after="4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Total number of youth who received services for the target behavior and who exited the program 6-12 months ago</w:t>
            </w:r>
          </w:p>
          <w:p w14:paraId="20D5C05B" w14:textId="77777777" w:rsidR="001410FD" w:rsidRPr="00EB1045" w:rsidRDefault="001410FD" w:rsidP="00C13BE7">
            <w:pPr>
              <w:numPr>
                <w:ilvl w:val="0"/>
                <w:numId w:val="21"/>
              </w:numPr>
              <w:spacing w:after="0" w:line="240" w:lineRule="auto"/>
              <w:ind w:left="288" w:hanging="288"/>
              <w:rPr>
                <w:rFonts w:ascii="Arial Narrow" w:hAnsi="Arial Narrow" w:cs="Tahoma"/>
                <w:color w:val="000000"/>
                <w:sz w:val="20"/>
                <w:szCs w:val="20"/>
              </w:rPr>
            </w:pPr>
            <w:r w:rsidRPr="00EB1045">
              <w:rPr>
                <w:rFonts w:ascii="Arial Narrow" w:hAnsi="Arial Narrow" w:cs="Tahoma"/>
                <w:color w:val="000000"/>
                <w:sz w:val="20"/>
                <w:szCs w:val="20"/>
              </w:rPr>
              <w:t>Percent (A/B)</w:t>
            </w:r>
          </w:p>
        </w:tc>
        <w:tc>
          <w:tcPr>
            <w:tcW w:w="1584" w:type="dxa"/>
          </w:tcPr>
          <w:p w14:paraId="20D5C05C" w14:textId="77777777" w:rsidR="001410FD" w:rsidRPr="00644965" w:rsidRDefault="001410FD" w:rsidP="00F30944">
            <w:pPr>
              <w:keepLines/>
              <w:spacing w:line="218" w:lineRule="atLeast"/>
              <w:rPr>
                <w:rFonts w:ascii="Arial Narrow" w:hAnsi="Arial Narrow" w:cs="Tahoma"/>
                <w:color w:val="000000"/>
                <w:sz w:val="20"/>
                <w:szCs w:val="20"/>
              </w:rPr>
            </w:pPr>
          </w:p>
        </w:tc>
      </w:tr>
      <w:tr w:rsidR="001410FD" w:rsidRPr="00644965" w14:paraId="20D5C065" w14:textId="77777777" w:rsidTr="00E22F93">
        <w:trPr>
          <w:cantSplit/>
          <w:trHeight w:val="1467"/>
        </w:trPr>
        <w:tc>
          <w:tcPr>
            <w:tcW w:w="470" w:type="dxa"/>
          </w:tcPr>
          <w:p w14:paraId="20D5C05E" w14:textId="77777777" w:rsidR="001410FD" w:rsidRPr="007930D6" w:rsidRDefault="00D1129F" w:rsidP="00D1129F">
            <w:pPr>
              <w:pStyle w:val="NoSpacing"/>
              <w:rPr>
                <w:rFonts w:ascii="Arial Narrow" w:hAnsi="Arial Narrow"/>
                <w:color w:val="000000"/>
                <w:sz w:val="20"/>
                <w:szCs w:val="20"/>
              </w:rPr>
            </w:pPr>
            <w:r w:rsidRPr="007930D6">
              <w:rPr>
                <w:rFonts w:ascii="Arial Narrow" w:hAnsi="Arial Narrow"/>
                <w:color w:val="000000"/>
                <w:sz w:val="20"/>
                <w:szCs w:val="20"/>
              </w:rPr>
              <w:lastRenderedPageBreak/>
              <w:t>14k</w:t>
            </w:r>
          </w:p>
        </w:tc>
        <w:tc>
          <w:tcPr>
            <w:tcW w:w="1800" w:type="dxa"/>
          </w:tcPr>
          <w:p w14:paraId="20D5C05F" w14:textId="77777777" w:rsidR="001410FD" w:rsidRPr="00EB1045" w:rsidRDefault="001410FD" w:rsidP="00EB1045">
            <w:pPr>
              <w:pStyle w:val="NoSpacing"/>
              <w:rPr>
                <w:rFonts w:ascii="Arial Narrow" w:hAnsi="Arial Narrow"/>
                <w:b/>
                <w:color w:val="000000"/>
                <w:sz w:val="20"/>
                <w:szCs w:val="20"/>
              </w:rPr>
            </w:pPr>
            <w:r w:rsidRPr="00EB1045">
              <w:rPr>
                <w:rFonts w:ascii="Arial Narrow" w:hAnsi="Arial Narrow"/>
                <w:b/>
                <w:color w:val="000000"/>
                <w:sz w:val="20"/>
                <w:szCs w:val="20"/>
              </w:rPr>
              <w:t xml:space="preserve">Cultural Skill </w:t>
            </w:r>
            <w:r w:rsidR="00EB1045">
              <w:rPr>
                <w:rFonts w:ascii="Arial Narrow" w:hAnsi="Arial Narrow"/>
                <w:b/>
                <w:color w:val="000000"/>
                <w:sz w:val="20"/>
                <w:szCs w:val="20"/>
              </w:rPr>
              <w:t>B</w:t>
            </w:r>
            <w:r w:rsidR="00EB1045" w:rsidRPr="00EB1045">
              <w:rPr>
                <w:rFonts w:ascii="Arial Narrow" w:hAnsi="Arial Narrow"/>
                <w:b/>
                <w:color w:val="000000"/>
                <w:sz w:val="20"/>
                <w:szCs w:val="20"/>
              </w:rPr>
              <w:t>uilding</w:t>
            </w:r>
            <w:r w:rsidRPr="00EB1045">
              <w:rPr>
                <w:rFonts w:ascii="Arial Narrow" w:hAnsi="Arial Narrow"/>
                <w:b/>
                <w:color w:val="000000"/>
                <w:sz w:val="20"/>
                <w:szCs w:val="20"/>
              </w:rPr>
              <w:t>/Cultural Pride (short term)</w:t>
            </w:r>
          </w:p>
        </w:tc>
        <w:tc>
          <w:tcPr>
            <w:tcW w:w="3600" w:type="dxa"/>
          </w:tcPr>
          <w:p w14:paraId="20D5C060" w14:textId="77777777" w:rsidR="001410FD" w:rsidRPr="00EB1045" w:rsidRDefault="001410FD" w:rsidP="007930D6">
            <w:pPr>
              <w:keepLines/>
              <w:spacing w:after="0" w:line="240" w:lineRule="auto"/>
              <w:rPr>
                <w:rFonts w:ascii="Arial Narrow" w:hAnsi="Arial Narrow" w:cs="Tahoma"/>
                <w:sz w:val="20"/>
                <w:szCs w:val="20"/>
              </w:rPr>
            </w:pPr>
            <w:r w:rsidRPr="00EB1045">
              <w:rPr>
                <w:rFonts w:ascii="Arial Narrow" w:hAnsi="Arial Narrow" w:cs="Tahoma"/>
                <w:sz w:val="20"/>
                <w:szCs w:val="20"/>
              </w:rPr>
              <w:t>The number of program youth who exhibit increased knowledge and/or understanding of tribal background, history, traditions, language and/or values.</w:t>
            </w:r>
          </w:p>
        </w:tc>
        <w:tc>
          <w:tcPr>
            <w:tcW w:w="3456" w:type="dxa"/>
          </w:tcPr>
          <w:p w14:paraId="20D5C061" w14:textId="77777777" w:rsidR="001410FD" w:rsidRPr="007930D6" w:rsidRDefault="001410FD" w:rsidP="00F6190D">
            <w:pPr>
              <w:numPr>
                <w:ilvl w:val="0"/>
                <w:numId w:val="22"/>
              </w:numPr>
              <w:spacing w:after="4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Number of program youth served during the reporting period with the noted behavioral change</w:t>
            </w:r>
          </w:p>
          <w:p w14:paraId="20D5C062" w14:textId="77777777" w:rsidR="001410FD" w:rsidRPr="007930D6" w:rsidRDefault="001410FD" w:rsidP="00F6190D">
            <w:pPr>
              <w:numPr>
                <w:ilvl w:val="0"/>
                <w:numId w:val="22"/>
              </w:numPr>
              <w:spacing w:after="4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Total number of youth receiving services for the target behavior during the reporting period</w:t>
            </w:r>
          </w:p>
          <w:p w14:paraId="20D5C063" w14:textId="77777777" w:rsidR="001410FD" w:rsidRPr="007930D6" w:rsidRDefault="001410FD" w:rsidP="00F6190D">
            <w:pPr>
              <w:numPr>
                <w:ilvl w:val="0"/>
                <w:numId w:val="22"/>
              </w:numPr>
              <w:spacing w:after="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Percent (A/B)</w:t>
            </w:r>
          </w:p>
        </w:tc>
        <w:tc>
          <w:tcPr>
            <w:tcW w:w="1584" w:type="dxa"/>
          </w:tcPr>
          <w:p w14:paraId="20D5C064" w14:textId="77777777" w:rsidR="001410FD" w:rsidRPr="00644965" w:rsidRDefault="001410FD" w:rsidP="00F30944">
            <w:pPr>
              <w:keepLines/>
              <w:spacing w:line="218" w:lineRule="atLeast"/>
              <w:rPr>
                <w:rFonts w:ascii="Arial Narrow" w:hAnsi="Arial Narrow" w:cs="Tahoma"/>
                <w:color w:val="000000"/>
                <w:sz w:val="20"/>
                <w:szCs w:val="20"/>
              </w:rPr>
            </w:pPr>
          </w:p>
        </w:tc>
      </w:tr>
      <w:tr w:rsidR="001410FD" w:rsidRPr="00644965" w14:paraId="20D5C06F" w14:textId="77777777" w:rsidTr="00E22F93">
        <w:trPr>
          <w:cantSplit/>
          <w:trHeight w:val="1467"/>
        </w:trPr>
        <w:tc>
          <w:tcPr>
            <w:tcW w:w="470" w:type="dxa"/>
          </w:tcPr>
          <w:p w14:paraId="20D5C066" w14:textId="77777777" w:rsidR="001410FD" w:rsidRPr="007930D6" w:rsidRDefault="00D1129F" w:rsidP="00D1129F">
            <w:pPr>
              <w:pStyle w:val="NoSpacing"/>
              <w:rPr>
                <w:rFonts w:ascii="Arial Narrow" w:hAnsi="Arial Narrow"/>
                <w:color w:val="000000"/>
                <w:sz w:val="20"/>
                <w:szCs w:val="20"/>
              </w:rPr>
            </w:pPr>
            <w:r w:rsidRPr="007930D6">
              <w:rPr>
                <w:rFonts w:ascii="Arial Narrow" w:hAnsi="Arial Narrow"/>
                <w:color w:val="000000"/>
                <w:sz w:val="20"/>
                <w:szCs w:val="20"/>
              </w:rPr>
              <w:t>14k</w:t>
            </w:r>
          </w:p>
        </w:tc>
        <w:tc>
          <w:tcPr>
            <w:tcW w:w="1800" w:type="dxa"/>
          </w:tcPr>
          <w:p w14:paraId="20D5C067" w14:textId="77777777" w:rsidR="001410FD" w:rsidRPr="00EB1045" w:rsidRDefault="001410FD" w:rsidP="00F30944">
            <w:pPr>
              <w:pStyle w:val="NoSpacing"/>
              <w:rPr>
                <w:rFonts w:ascii="Arial Narrow" w:hAnsi="Arial Narrow"/>
                <w:b/>
                <w:color w:val="000000"/>
                <w:sz w:val="20"/>
                <w:szCs w:val="20"/>
              </w:rPr>
            </w:pPr>
            <w:r w:rsidRPr="00EB1045">
              <w:rPr>
                <w:rFonts w:ascii="Arial Narrow" w:hAnsi="Arial Narrow"/>
                <w:b/>
                <w:color w:val="000000"/>
                <w:sz w:val="20"/>
                <w:szCs w:val="20"/>
              </w:rPr>
              <w:t xml:space="preserve">Cultural Skill </w:t>
            </w:r>
            <w:r w:rsidR="00EB1045">
              <w:rPr>
                <w:rFonts w:ascii="Arial Narrow" w:hAnsi="Arial Narrow"/>
                <w:b/>
                <w:color w:val="000000"/>
                <w:sz w:val="20"/>
                <w:szCs w:val="20"/>
              </w:rPr>
              <w:t>B</w:t>
            </w:r>
            <w:r w:rsidR="00EB1045" w:rsidRPr="00EB1045">
              <w:rPr>
                <w:rFonts w:ascii="Arial Narrow" w:hAnsi="Arial Narrow"/>
                <w:b/>
                <w:color w:val="000000"/>
                <w:sz w:val="20"/>
                <w:szCs w:val="20"/>
              </w:rPr>
              <w:t>uilding</w:t>
            </w:r>
            <w:r w:rsidRPr="00EB1045">
              <w:rPr>
                <w:rFonts w:ascii="Arial Narrow" w:hAnsi="Arial Narrow"/>
                <w:b/>
                <w:color w:val="000000"/>
                <w:sz w:val="20"/>
                <w:szCs w:val="20"/>
              </w:rPr>
              <w:t>/Cultural Pride (long term)</w:t>
            </w:r>
          </w:p>
          <w:p w14:paraId="20D5C068" w14:textId="77777777" w:rsidR="001410FD" w:rsidRPr="00EB1045" w:rsidRDefault="001410FD" w:rsidP="00F30944">
            <w:pPr>
              <w:pStyle w:val="NoSpacing"/>
              <w:rPr>
                <w:rFonts w:ascii="Arial Narrow" w:hAnsi="Arial Narrow"/>
                <w:b/>
                <w:color w:val="000000"/>
                <w:sz w:val="20"/>
                <w:szCs w:val="20"/>
              </w:rPr>
            </w:pPr>
          </w:p>
          <w:p w14:paraId="20D5C069" w14:textId="77777777" w:rsidR="001410FD" w:rsidRPr="00EB1045" w:rsidRDefault="001410FD" w:rsidP="00F30944">
            <w:pPr>
              <w:pStyle w:val="NoSpacing"/>
              <w:rPr>
                <w:rFonts w:ascii="Arial Narrow" w:hAnsi="Arial Narrow"/>
                <w:b/>
                <w:color w:val="000000"/>
                <w:sz w:val="20"/>
                <w:szCs w:val="20"/>
              </w:rPr>
            </w:pPr>
          </w:p>
        </w:tc>
        <w:tc>
          <w:tcPr>
            <w:tcW w:w="3600" w:type="dxa"/>
          </w:tcPr>
          <w:p w14:paraId="20D5C06A" w14:textId="77777777" w:rsidR="001410FD" w:rsidRPr="007930D6" w:rsidRDefault="001410FD" w:rsidP="007930D6">
            <w:pPr>
              <w:keepLines/>
              <w:spacing w:after="0" w:line="240" w:lineRule="auto"/>
              <w:rPr>
                <w:rFonts w:ascii="Arial Narrow" w:hAnsi="Arial Narrow" w:cs="Tahoma"/>
                <w:sz w:val="20"/>
                <w:szCs w:val="20"/>
              </w:rPr>
            </w:pPr>
            <w:r w:rsidRPr="007930D6">
              <w:rPr>
                <w:rFonts w:ascii="Arial Narrow" w:hAnsi="Arial Narrow" w:cs="Tahoma"/>
                <w:sz w:val="20"/>
                <w:szCs w:val="20"/>
              </w:rPr>
              <w:t xml:space="preserve">The number of program youth who exhibit increased knowledge and/or understanding of tribal background, history, traditions, language and/or values 6-12 months after exiting the program. </w:t>
            </w:r>
          </w:p>
        </w:tc>
        <w:tc>
          <w:tcPr>
            <w:tcW w:w="3456" w:type="dxa"/>
          </w:tcPr>
          <w:p w14:paraId="20D5C06B" w14:textId="77777777" w:rsidR="001410FD" w:rsidRPr="007930D6" w:rsidRDefault="001410FD" w:rsidP="00F6190D">
            <w:pPr>
              <w:numPr>
                <w:ilvl w:val="0"/>
                <w:numId w:val="23"/>
              </w:numPr>
              <w:spacing w:after="4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Total number of youth who exited the program 6-12 months ago who had the noted behavioral change</w:t>
            </w:r>
          </w:p>
          <w:p w14:paraId="20D5C06C" w14:textId="77777777" w:rsidR="001410FD" w:rsidRPr="007930D6" w:rsidRDefault="001410FD" w:rsidP="00F6190D">
            <w:pPr>
              <w:numPr>
                <w:ilvl w:val="0"/>
                <w:numId w:val="23"/>
              </w:numPr>
              <w:spacing w:after="4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Total number of youth who received services for the target behavior and who exited the program 6-12 months ago</w:t>
            </w:r>
          </w:p>
          <w:p w14:paraId="20D5C06D" w14:textId="77777777" w:rsidR="001410FD" w:rsidRPr="007930D6" w:rsidRDefault="001410FD" w:rsidP="00F6190D">
            <w:pPr>
              <w:numPr>
                <w:ilvl w:val="0"/>
                <w:numId w:val="23"/>
              </w:numPr>
              <w:spacing w:after="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Percent (A/B)</w:t>
            </w:r>
          </w:p>
        </w:tc>
        <w:tc>
          <w:tcPr>
            <w:tcW w:w="1584" w:type="dxa"/>
          </w:tcPr>
          <w:p w14:paraId="20D5C06E" w14:textId="77777777" w:rsidR="001410FD" w:rsidRPr="00644965" w:rsidRDefault="001410FD" w:rsidP="00F30944">
            <w:pPr>
              <w:keepLines/>
              <w:spacing w:line="218" w:lineRule="atLeast"/>
              <w:rPr>
                <w:rFonts w:ascii="Arial Narrow" w:hAnsi="Arial Narrow" w:cs="Tahoma"/>
                <w:color w:val="000000"/>
                <w:sz w:val="20"/>
                <w:szCs w:val="20"/>
              </w:rPr>
            </w:pPr>
          </w:p>
        </w:tc>
      </w:tr>
      <w:tr w:rsidR="00D1129F" w:rsidRPr="00644965" w14:paraId="20D5C079" w14:textId="77777777" w:rsidTr="00E22F93">
        <w:trPr>
          <w:cantSplit/>
          <w:trHeight w:val="1467"/>
        </w:trPr>
        <w:tc>
          <w:tcPr>
            <w:tcW w:w="470" w:type="dxa"/>
          </w:tcPr>
          <w:p w14:paraId="20D5C070" w14:textId="77777777" w:rsidR="00D1129F" w:rsidRPr="007930D6" w:rsidDel="00D1129F" w:rsidRDefault="00D1129F" w:rsidP="00D1129F">
            <w:pPr>
              <w:pStyle w:val="NoSpacing"/>
              <w:rPr>
                <w:rFonts w:ascii="Arial Narrow" w:hAnsi="Arial Narrow"/>
                <w:color w:val="000000"/>
                <w:sz w:val="20"/>
                <w:szCs w:val="20"/>
              </w:rPr>
            </w:pPr>
            <w:r w:rsidRPr="007930D6">
              <w:rPr>
                <w:rFonts w:ascii="Arial Narrow" w:hAnsi="Arial Narrow"/>
                <w:color w:val="000000"/>
                <w:sz w:val="20"/>
                <w:szCs w:val="20"/>
              </w:rPr>
              <w:t>14l</w:t>
            </w:r>
          </w:p>
        </w:tc>
        <w:tc>
          <w:tcPr>
            <w:tcW w:w="1800" w:type="dxa"/>
          </w:tcPr>
          <w:p w14:paraId="20D5C071" w14:textId="77777777" w:rsidR="00D1129F" w:rsidRPr="007930D6" w:rsidRDefault="00D1129F" w:rsidP="00D1129F">
            <w:pPr>
              <w:pStyle w:val="NoSpacing"/>
              <w:rPr>
                <w:rFonts w:ascii="Arial Narrow" w:hAnsi="Arial Narrow"/>
                <w:b/>
                <w:color w:val="000000"/>
                <w:sz w:val="20"/>
                <w:szCs w:val="20"/>
              </w:rPr>
            </w:pPr>
            <w:r w:rsidRPr="00EB1045">
              <w:rPr>
                <w:rFonts w:ascii="Arial Narrow" w:hAnsi="Arial Narrow"/>
                <w:b/>
                <w:color w:val="000000"/>
                <w:sz w:val="20"/>
                <w:szCs w:val="20"/>
              </w:rPr>
              <w:t>Prosocial Behavior</w:t>
            </w:r>
            <w:r w:rsidR="00D77383" w:rsidRPr="00EB1045">
              <w:rPr>
                <w:rFonts w:ascii="Arial Narrow" w:hAnsi="Arial Narrow"/>
                <w:b/>
                <w:color w:val="000000"/>
                <w:sz w:val="20"/>
                <w:szCs w:val="20"/>
              </w:rPr>
              <w:t xml:space="preserve"> </w:t>
            </w:r>
            <w:r w:rsidRPr="00EB1045">
              <w:rPr>
                <w:rFonts w:ascii="Arial Narrow" w:hAnsi="Arial Narrow"/>
                <w:b/>
                <w:color w:val="000000"/>
                <w:sz w:val="20"/>
                <w:szCs w:val="20"/>
              </w:rPr>
              <w:t>(short</w:t>
            </w:r>
            <w:r w:rsidRPr="006930A2">
              <w:rPr>
                <w:rFonts w:ascii="Arial Narrow" w:hAnsi="Arial Narrow"/>
                <w:b/>
                <w:color w:val="000000"/>
                <w:sz w:val="20"/>
                <w:szCs w:val="20"/>
              </w:rPr>
              <w:t xml:space="preserve"> term)</w:t>
            </w:r>
          </w:p>
          <w:p w14:paraId="20D5C072" w14:textId="77777777" w:rsidR="00D1129F" w:rsidRPr="007930D6" w:rsidRDefault="00D1129F" w:rsidP="00F30944">
            <w:pPr>
              <w:pStyle w:val="NoSpacing"/>
              <w:rPr>
                <w:rFonts w:ascii="Arial Narrow" w:hAnsi="Arial Narrow"/>
                <w:b/>
                <w:color w:val="000000"/>
                <w:sz w:val="20"/>
                <w:szCs w:val="20"/>
              </w:rPr>
            </w:pPr>
          </w:p>
        </w:tc>
        <w:tc>
          <w:tcPr>
            <w:tcW w:w="3600" w:type="dxa"/>
          </w:tcPr>
          <w:p w14:paraId="20D5C073" w14:textId="77777777" w:rsidR="000F045C" w:rsidRPr="007930D6" w:rsidRDefault="000F045C" w:rsidP="000F045C">
            <w:pPr>
              <w:keepLines/>
              <w:spacing w:after="0" w:line="240" w:lineRule="auto"/>
              <w:rPr>
                <w:rFonts w:ascii="Arial Narrow" w:hAnsi="Arial Narrow" w:cs="Tahoma"/>
                <w:sz w:val="20"/>
                <w:szCs w:val="20"/>
              </w:rPr>
            </w:pPr>
            <w:r w:rsidRPr="007930D6">
              <w:rPr>
                <w:rFonts w:ascii="Arial Narrow" w:hAnsi="Arial Narrow" w:cs="Tahoma"/>
                <w:sz w:val="20"/>
                <w:szCs w:val="20"/>
              </w:rPr>
              <w:t>The number and percent of program youth who exhibited an increase in prosocial behaviors. Prosocial behaviors are those intended to help others and are characterized by concern about the rights, feelings, and welfare of other people. They constitute actions intended to benefit people other than oneself (e.g., helping, comforting, sharing, and cooperating).</w:t>
            </w:r>
          </w:p>
          <w:p w14:paraId="20D5C074" w14:textId="77777777" w:rsidR="00D1129F" w:rsidRPr="007930D6" w:rsidRDefault="000F045C" w:rsidP="00265DCB">
            <w:pPr>
              <w:keepLines/>
              <w:spacing w:before="80" w:after="0" w:line="240" w:lineRule="auto"/>
              <w:rPr>
                <w:rFonts w:ascii="Arial Narrow" w:hAnsi="Arial Narrow" w:cs="Tahoma"/>
                <w:sz w:val="20"/>
                <w:szCs w:val="20"/>
              </w:rPr>
            </w:pPr>
            <w:r w:rsidRPr="007930D6">
              <w:rPr>
                <w:rFonts w:ascii="Arial Narrow" w:hAnsi="Arial Narrow" w:cs="Tahoma"/>
                <w:sz w:val="20"/>
                <w:szCs w:val="20"/>
              </w:rPr>
              <w:t>Self-report or staff ratings are the most likely data sources.</w:t>
            </w:r>
          </w:p>
        </w:tc>
        <w:tc>
          <w:tcPr>
            <w:tcW w:w="3456" w:type="dxa"/>
          </w:tcPr>
          <w:p w14:paraId="20D5C075" w14:textId="77777777" w:rsidR="000F045C" w:rsidRPr="007930D6" w:rsidRDefault="000F045C" w:rsidP="00F6190D">
            <w:pPr>
              <w:numPr>
                <w:ilvl w:val="0"/>
                <w:numId w:val="37"/>
              </w:numPr>
              <w:spacing w:after="40" w:line="240" w:lineRule="auto"/>
              <w:ind w:left="308" w:hanging="308"/>
              <w:rPr>
                <w:rFonts w:ascii="Arial Narrow" w:hAnsi="Arial Narrow" w:cs="Tahoma"/>
                <w:color w:val="000000"/>
                <w:sz w:val="20"/>
                <w:szCs w:val="20"/>
              </w:rPr>
            </w:pPr>
            <w:r w:rsidRPr="007930D6">
              <w:rPr>
                <w:rFonts w:ascii="Arial Narrow" w:hAnsi="Arial Narrow" w:cs="Tahoma"/>
                <w:color w:val="000000"/>
                <w:sz w:val="20"/>
                <w:szCs w:val="20"/>
              </w:rPr>
              <w:t>Number of program youth served during the reporting period with the noted behavioral change</w:t>
            </w:r>
          </w:p>
          <w:p w14:paraId="20D5C076" w14:textId="77777777" w:rsidR="000F045C" w:rsidRPr="007930D6" w:rsidRDefault="000F045C" w:rsidP="00F6190D">
            <w:pPr>
              <w:numPr>
                <w:ilvl w:val="0"/>
                <w:numId w:val="37"/>
              </w:numPr>
              <w:spacing w:after="40" w:line="240" w:lineRule="auto"/>
              <w:ind w:left="288" w:hanging="288"/>
              <w:rPr>
                <w:rFonts w:ascii="Arial Narrow" w:hAnsi="Arial Narrow" w:cs="Tahoma"/>
                <w:color w:val="000000"/>
                <w:sz w:val="20"/>
                <w:szCs w:val="20"/>
              </w:rPr>
            </w:pPr>
            <w:r w:rsidRPr="007930D6">
              <w:rPr>
                <w:rFonts w:ascii="Arial Narrow" w:hAnsi="Arial Narrow" w:cs="Tahoma"/>
                <w:color w:val="000000"/>
                <w:sz w:val="20"/>
                <w:szCs w:val="20"/>
              </w:rPr>
              <w:t>Total number of youth receiving services for the target behavior during the reporting period</w:t>
            </w:r>
          </w:p>
          <w:p w14:paraId="20D5C077" w14:textId="77777777" w:rsidR="00D1129F" w:rsidRPr="007930D6" w:rsidRDefault="000F045C" w:rsidP="00F6190D">
            <w:pPr>
              <w:pStyle w:val="ListParagraph"/>
              <w:numPr>
                <w:ilvl w:val="0"/>
                <w:numId w:val="37"/>
              </w:numPr>
              <w:spacing w:after="40"/>
              <w:ind w:left="308" w:hanging="308"/>
              <w:rPr>
                <w:rFonts w:ascii="Arial Narrow" w:hAnsi="Arial Narrow" w:cs="Tahoma"/>
                <w:color w:val="000000"/>
                <w:sz w:val="20"/>
                <w:szCs w:val="20"/>
              </w:rPr>
            </w:pPr>
            <w:r w:rsidRPr="007930D6">
              <w:rPr>
                <w:rFonts w:ascii="Arial Narrow" w:hAnsi="Arial Narrow" w:cs="Tahoma"/>
                <w:color w:val="000000"/>
                <w:sz w:val="20"/>
                <w:szCs w:val="20"/>
              </w:rPr>
              <w:t>Percent (A/B)</w:t>
            </w:r>
          </w:p>
        </w:tc>
        <w:tc>
          <w:tcPr>
            <w:tcW w:w="1584" w:type="dxa"/>
          </w:tcPr>
          <w:p w14:paraId="20D5C078" w14:textId="77777777" w:rsidR="00D1129F" w:rsidRPr="00644965" w:rsidRDefault="00D1129F" w:rsidP="00F30944">
            <w:pPr>
              <w:keepLines/>
              <w:spacing w:line="218" w:lineRule="atLeast"/>
              <w:rPr>
                <w:rFonts w:ascii="Arial Narrow" w:hAnsi="Arial Narrow" w:cs="Tahoma"/>
                <w:color w:val="000000"/>
                <w:sz w:val="20"/>
                <w:szCs w:val="20"/>
              </w:rPr>
            </w:pPr>
          </w:p>
        </w:tc>
      </w:tr>
      <w:tr w:rsidR="00D1129F" w:rsidRPr="00644965" w14:paraId="20D5C083" w14:textId="77777777" w:rsidTr="00E22F93">
        <w:trPr>
          <w:cantSplit/>
          <w:trHeight w:val="1467"/>
        </w:trPr>
        <w:tc>
          <w:tcPr>
            <w:tcW w:w="470" w:type="dxa"/>
          </w:tcPr>
          <w:p w14:paraId="20D5C07A" w14:textId="77777777" w:rsidR="00D1129F" w:rsidRPr="006930A2" w:rsidDel="00D1129F" w:rsidRDefault="00D1129F" w:rsidP="00D1129F">
            <w:pPr>
              <w:pStyle w:val="NoSpacing"/>
              <w:rPr>
                <w:rFonts w:ascii="Arial Narrow" w:hAnsi="Arial Narrow"/>
                <w:color w:val="000000"/>
                <w:sz w:val="20"/>
                <w:szCs w:val="20"/>
              </w:rPr>
            </w:pPr>
            <w:r w:rsidRPr="006930A2">
              <w:rPr>
                <w:rFonts w:ascii="Arial Narrow" w:hAnsi="Arial Narrow"/>
                <w:color w:val="000000"/>
                <w:sz w:val="20"/>
                <w:szCs w:val="20"/>
              </w:rPr>
              <w:t>14l</w:t>
            </w:r>
          </w:p>
        </w:tc>
        <w:tc>
          <w:tcPr>
            <w:tcW w:w="1800" w:type="dxa"/>
          </w:tcPr>
          <w:p w14:paraId="20D5C07B" w14:textId="77777777" w:rsidR="00D1129F" w:rsidRPr="006930A2" w:rsidRDefault="00D1129F" w:rsidP="00D1129F">
            <w:pPr>
              <w:pStyle w:val="NoSpacing"/>
              <w:rPr>
                <w:rFonts w:ascii="Arial Narrow" w:hAnsi="Arial Narrow"/>
                <w:b/>
                <w:color w:val="000000"/>
                <w:sz w:val="20"/>
                <w:szCs w:val="20"/>
              </w:rPr>
            </w:pPr>
            <w:r w:rsidRPr="006930A2">
              <w:rPr>
                <w:rFonts w:ascii="Arial Narrow" w:hAnsi="Arial Narrow"/>
                <w:b/>
                <w:color w:val="000000"/>
                <w:sz w:val="20"/>
                <w:szCs w:val="20"/>
              </w:rPr>
              <w:t>Prosocial Behavior</w:t>
            </w:r>
            <w:r w:rsidR="00740E12" w:rsidRPr="006930A2">
              <w:rPr>
                <w:rFonts w:ascii="Arial Narrow" w:hAnsi="Arial Narrow"/>
                <w:b/>
                <w:color w:val="000000"/>
                <w:sz w:val="20"/>
                <w:szCs w:val="20"/>
              </w:rPr>
              <w:t xml:space="preserve"> </w:t>
            </w:r>
            <w:r w:rsidRPr="006930A2">
              <w:rPr>
                <w:rFonts w:ascii="Arial Narrow" w:hAnsi="Arial Narrow"/>
                <w:b/>
                <w:color w:val="000000"/>
                <w:sz w:val="20"/>
                <w:szCs w:val="20"/>
              </w:rPr>
              <w:t>(long term)</w:t>
            </w:r>
          </w:p>
          <w:p w14:paraId="20D5C07C" w14:textId="77777777" w:rsidR="00D1129F" w:rsidRPr="006930A2" w:rsidRDefault="00D1129F" w:rsidP="00F30944">
            <w:pPr>
              <w:pStyle w:val="NoSpacing"/>
              <w:rPr>
                <w:rFonts w:ascii="Arial Narrow" w:hAnsi="Arial Narrow"/>
                <w:b/>
                <w:color w:val="000000"/>
                <w:sz w:val="20"/>
                <w:szCs w:val="20"/>
              </w:rPr>
            </w:pPr>
          </w:p>
        </w:tc>
        <w:tc>
          <w:tcPr>
            <w:tcW w:w="3600" w:type="dxa"/>
          </w:tcPr>
          <w:p w14:paraId="20D5C07D" w14:textId="77777777" w:rsidR="000F045C" w:rsidRPr="006930A2" w:rsidRDefault="000F045C" w:rsidP="000F045C">
            <w:pPr>
              <w:keepLines/>
              <w:spacing w:after="0" w:line="240" w:lineRule="auto"/>
              <w:rPr>
                <w:rFonts w:ascii="Arial Narrow" w:hAnsi="Arial Narrow" w:cs="Tahoma"/>
                <w:sz w:val="20"/>
                <w:szCs w:val="20"/>
              </w:rPr>
            </w:pPr>
            <w:r w:rsidRPr="006930A2">
              <w:rPr>
                <w:rFonts w:ascii="Arial Narrow" w:hAnsi="Arial Narrow" w:cs="Tahoma"/>
                <w:sz w:val="20"/>
                <w:szCs w:val="20"/>
              </w:rPr>
              <w:t>The number and percent of program youth who exhibited an increase in prosocial behaviors 6–12 months after exiting the program. Prosocial behaviors are those intended to help others and are characterized by concern about the rights, feelings, and welfare of other people. They constitute actions intended to benefit people other than oneself (e.g., helping, comforting, sharing, and cooperating).</w:t>
            </w:r>
          </w:p>
          <w:p w14:paraId="20D5C07E" w14:textId="77777777" w:rsidR="00D1129F" w:rsidRPr="006930A2" w:rsidRDefault="000F045C" w:rsidP="00F5469E">
            <w:pPr>
              <w:keepLines/>
              <w:spacing w:before="80" w:after="0" w:line="240" w:lineRule="auto"/>
              <w:rPr>
                <w:rFonts w:ascii="Arial Narrow" w:hAnsi="Arial Narrow" w:cs="Tahoma"/>
                <w:sz w:val="20"/>
                <w:szCs w:val="20"/>
              </w:rPr>
            </w:pPr>
            <w:r w:rsidRPr="006930A2">
              <w:rPr>
                <w:rFonts w:ascii="Arial Narrow" w:hAnsi="Arial Narrow" w:cs="Tahoma"/>
                <w:sz w:val="20"/>
                <w:szCs w:val="20"/>
              </w:rPr>
              <w:t>Self-report or staff ratings are the most likely data sources.</w:t>
            </w:r>
          </w:p>
        </w:tc>
        <w:tc>
          <w:tcPr>
            <w:tcW w:w="3456" w:type="dxa"/>
          </w:tcPr>
          <w:p w14:paraId="20D5C07F" w14:textId="77777777" w:rsidR="009C533F" w:rsidRPr="006930A2" w:rsidRDefault="009C533F" w:rsidP="00F6190D">
            <w:pPr>
              <w:numPr>
                <w:ilvl w:val="0"/>
                <w:numId w:val="38"/>
              </w:numPr>
              <w:spacing w:after="40" w:line="240" w:lineRule="auto"/>
              <w:ind w:left="308" w:hanging="308"/>
              <w:rPr>
                <w:rFonts w:ascii="Arial Narrow" w:hAnsi="Arial Narrow" w:cs="Tahoma"/>
                <w:color w:val="000000"/>
                <w:sz w:val="20"/>
                <w:szCs w:val="20"/>
              </w:rPr>
            </w:pPr>
            <w:r w:rsidRPr="006930A2">
              <w:rPr>
                <w:rFonts w:ascii="Arial Narrow" w:hAnsi="Arial Narrow" w:cs="Tahoma"/>
                <w:color w:val="000000"/>
                <w:sz w:val="20"/>
                <w:szCs w:val="20"/>
              </w:rPr>
              <w:t>Total number of youth who exited the program 6-12 months ago who had the noted behavioral change</w:t>
            </w:r>
          </w:p>
          <w:p w14:paraId="20D5C080" w14:textId="77777777" w:rsidR="009C533F" w:rsidRPr="006930A2" w:rsidRDefault="009C533F" w:rsidP="00F6190D">
            <w:pPr>
              <w:numPr>
                <w:ilvl w:val="0"/>
                <w:numId w:val="38"/>
              </w:numPr>
              <w:spacing w:after="40" w:line="240" w:lineRule="auto"/>
              <w:ind w:left="288" w:hanging="288"/>
              <w:rPr>
                <w:rFonts w:ascii="Arial Narrow" w:hAnsi="Arial Narrow" w:cs="Tahoma"/>
                <w:color w:val="000000"/>
                <w:sz w:val="20"/>
                <w:szCs w:val="20"/>
              </w:rPr>
            </w:pPr>
            <w:r w:rsidRPr="006930A2">
              <w:rPr>
                <w:rFonts w:ascii="Arial Narrow" w:hAnsi="Arial Narrow" w:cs="Tahoma"/>
                <w:color w:val="000000"/>
                <w:sz w:val="20"/>
                <w:szCs w:val="20"/>
              </w:rPr>
              <w:t>Total number of youth who received services for the target behavior and exited the program 6-12 months ago</w:t>
            </w:r>
          </w:p>
          <w:p w14:paraId="20D5C081" w14:textId="77777777" w:rsidR="00D1129F" w:rsidRPr="006930A2" w:rsidRDefault="009C533F" w:rsidP="00F6190D">
            <w:pPr>
              <w:pStyle w:val="ListParagraph"/>
              <w:numPr>
                <w:ilvl w:val="0"/>
                <w:numId w:val="38"/>
              </w:numPr>
              <w:spacing w:after="40"/>
              <w:ind w:left="308" w:hanging="308"/>
              <w:rPr>
                <w:rFonts w:ascii="Arial Narrow" w:hAnsi="Arial Narrow" w:cs="Tahoma"/>
                <w:color w:val="000000"/>
                <w:sz w:val="20"/>
                <w:szCs w:val="20"/>
              </w:rPr>
            </w:pPr>
            <w:r w:rsidRPr="006930A2">
              <w:rPr>
                <w:rFonts w:ascii="Arial Narrow" w:hAnsi="Arial Narrow" w:cs="Tahoma"/>
                <w:color w:val="000000"/>
                <w:sz w:val="20"/>
                <w:szCs w:val="20"/>
              </w:rPr>
              <w:t>Percent (A/B)</w:t>
            </w:r>
          </w:p>
        </w:tc>
        <w:tc>
          <w:tcPr>
            <w:tcW w:w="1584" w:type="dxa"/>
          </w:tcPr>
          <w:p w14:paraId="20D5C082" w14:textId="77777777" w:rsidR="00D1129F" w:rsidRPr="00644965" w:rsidRDefault="00D1129F" w:rsidP="00F30944">
            <w:pPr>
              <w:keepLines/>
              <w:spacing w:line="218" w:lineRule="atLeast"/>
              <w:rPr>
                <w:rFonts w:ascii="Arial Narrow" w:hAnsi="Arial Narrow" w:cs="Tahoma"/>
                <w:color w:val="000000"/>
                <w:sz w:val="20"/>
                <w:szCs w:val="20"/>
              </w:rPr>
            </w:pPr>
          </w:p>
        </w:tc>
      </w:tr>
      <w:tr w:rsidR="00D1129F" w:rsidRPr="00644965" w14:paraId="20D5C08D" w14:textId="77777777" w:rsidTr="00E22F93">
        <w:trPr>
          <w:cantSplit/>
          <w:trHeight w:val="1467"/>
        </w:trPr>
        <w:tc>
          <w:tcPr>
            <w:tcW w:w="470" w:type="dxa"/>
          </w:tcPr>
          <w:p w14:paraId="20D5C084" w14:textId="77777777" w:rsidR="00D1129F" w:rsidRPr="006930A2" w:rsidDel="00D1129F" w:rsidRDefault="00D1129F" w:rsidP="00D1129F">
            <w:pPr>
              <w:pStyle w:val="NoSpacing"/>
              <w:rPr>
                <w:rFonts w:ascii="Arial Narrow" w:hAnsi="Arial Narrow"/>
                <w:color w:val="000000"/>
                <w:sz w:val="20"/>
                <w:szCs w:val="20"/>
              </w:rPr>
            </w:pPr>
            <w:r w:rsidRPr="006930A2">
              <w:rPr>
                <w:rFonts w:ascii="Arial Narrow" w:hAnsi="Arial Narrow"/>
                <w:color w:val="000000"/>
                <w:sz w:val="20"/>
                <w:szCs w:val="20"/>
              </w:rPr>
              <w:t>14m</w:t>
            </w:r>
          </w:p>
        </w:tc>
        <w:tc>
          <w:tcPr>
            <w:tcW w:w="1800" w:type="dxa"/>
          </w:tcPr>
          <w:p w14:paraId="20D5C085" w14:textId="77777777" w:rsidR="00D1129F" w:rsidRPr="006930A2" w:rsidRDefault="00D1129F" w:rsidP="00D1129F">
            <w:pPr>
              <w:pStyle w:val="NoSpacing"/>
              <w:rPr>
                <w:rFonts w:ascii="Arial Narrow" w:hAnsi="Arial Narrow"/>
                <w:b/>
                <w:color w:val="000000"/>
                <w:sz w:val="20"/>
                <w:szCs w:val="20"/>
              </w:rPr>
            </w:pPr>
            <w:r w:rsidRPr="006930A2">
              <w:rPr>
                <w:rFonts w:ascii="Arial Narrow" w:hAnsi="Arial Narrow"/>
                <w:b/>
                <w:color w:val="000000"/>
                <w:sz w:val="20"/>
                <w:szCs w:val="20"/>
              </w:rPr>
              <w:t>Community Involvement (short term)</w:t>
            </w:r>
          </w:p>
          <w:p w14:paraId="20D5C086" w14:textId="77777777" w:rsidR="00D1129F" w:rsidRPr="006930A2" w:rsidRDefault="00D1129F" w:rsidP="00F30944">
            <w:pPr>
              <w:pStyle w:val="NoSpacing"/>
              <w:rPr>
                <w:rFonts w:ascii="Arial Narrow" w:hAnsi="Arial Narrow"/>
                <w:b/>
                <w:color w:val="000000"/>
                <w:sz w:val="20"/>
                <w:szCs w:val="20"/>
              </w:rPr>
            </w:pPr>
          </w:p>
        </w:tc>
        <w:tc>
          <w:tcPr>
            <w:tcW w:w="3600" w:type="dxa"/>
          </w:tcPr>
          <w:p w14:paraId="20D5C087" w14:textId="77777777" w:rsidR="00F30944" w:rsidRPr="006930A2" w:rsidRDefault="00F30944" w:rsidP="00F30944">
            <w:pPr>
              <w:keepLines/>
              <w:spacing w:after="0" w:line="240" w:lineRule="auto"/>
              <w:rPr>
                <w:rFonts w:ascii="Arial Narrow" w:hAnsi="Arial Narrow" w:cs="Tahoma"/>
                <w:sz w:val="20"/>
                <w:szCs w:val="20"/>
              </w:rPr>
            </w:pPr>
            <w:r w:rsidRPr="006930A2">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w:t>
            </w:r>
          </w:p>
          <w:p w14:paraId="20D5C088" w14:textId="77777777" w:rsidR="00D1129F" w:rsidRPr="006930A2" w:rsidRDefault="00F30944" w:rsidP="00F5469E">
            <w:pPr>
              <w:keepLines/>
              <w:spacing w:before="80" w:after="0" w:line="240" w:lineRule="auto"/>
              <w:rPr>
                <w:rFonts w:ascii="Arial Narrow" w:hAnsi="Arial Narrow" w:cs="Tahoma"/>
                <w:sz w:val="20"/>
                <w:szCs w:val="20"/>
              </w:rPr>
            </w:pPr>
            <w:r w:rsidRPr="006930A2">
              <w:rPr>
                <w:rFonts w:ascii="Arial Narrow" w:hAnsi="Arial Narrow" w:cs="Tahoma"/>
                <w:sz w:val="20"/>
                <w:szCs w:val="20"/>
              </w:rPr>
              <w:t>Self-report or staff ratings are the most likely data sources.</w:t>
            </w:r>
          </w:p>
        </w:tc>
        <w:tc>
          <w:tcPr>
            <w:tcW w:w="3456" w:type="dxa"/>
          </w:tcPr>
          <w:p w14:paraId="20D5C089" w14:textId="77777777" w:rsidR="00F30944" w:rsidRPr="006930A2" w:rsidRDefault="00F30944" w:rsidP="00F6190D">
            <w:pPr>
              <w:numPr>
                <w:ilvl w:val="0"/>
                <w:numId w:val="39"/>
              </w:numPr>
              <w:spacing w:after="40" w:line="240" w:lineRule="auto"/>
              <w:ind w:left="307" w:hanging="270"/>
              <w:rPr>
                <w:rFonts w:ascii="Arial Narrow" w:hAnsi="Arial Narrow" w:cs="Tahoma"/>
                <w:color w:val="000000"/>
                <w:sz w:val="20"/>
                <w:szCs w:val="20"/>
              </w:rPr>
            </w:pPr>
            <w:r w:rsidRPr="006930A2">
              <w:rPr>
                <w:rFonts w:ascii="Arial Narrow" w:hAnsi="Arial Narrow" w:cs="Tahoma"/>
                <w:color w:val="000000"/>
                <w:sz w:val="20"/>
                <w:szCs w:val="20"/>
              </w:rPr>
              <w:t>Number of program youth served during the reporting period with the noted behavioral change</w:t>
            </w:r>
          </w:p>
          <w:p w14:paraId="20D5C08A" w14:textId="77777777" w:rsidR="00F30944" w:rsidRPr="006930A2" w:rsidRDefault="00F30944" w:rsidP="00F6190D">
            <w:pPr>
              <w:numPr>
                <w:ilvl w:val="0"/>
                <w:numId w:val="39"/>
              </w:numPr>
              <w:spacing w:after="40" w:line="240" w:lineRule="auto"/>
              <w:ind w:left="288" w:hanging="251"/>
              <w:rPr>
                <w:rFonts w:ascii="Arial Narrow" w:hAnsi="Arial Narrow" w:cs="Tahoma"/>
                <w:color w:val="000000"/>
                <w:sz w:val="20"/>
                <w:szCs w:val="20"/>
              </w:rPr>
            </w:pPr>
            <w:r w:rsidRPr="006930A2">
              <w:rPr>
                <w:rFonts w:ascii="Arial Narrow" w:hAnsi="Arial Narrow" w:cs="Tahoma"/>
                <w:color w:val="000000"/>
                <w:sz w:val="20"/>
                <w:szCs w:val="20"/>
              </w:rPr>
              <w:t>Total number of youth receiving services for the target behavior during the reporting period</w:t>
            </w:r>
          </w:p>
          <w:p w14:paraId="20D5C08B" w14:textId="77777777" w:rsidR="00D1129F" w:rsidRPr="006930A2" w:rsidRDefault="00F30944" w:rsidP="00F6190D">
            <w:pPr>
              <w:pStyle w:val="ListParagraph"/>
              <w:numPr>
                <w:ilvl w:val="0"/>
                <w:numId w:val="39"/>
              </w:numPr>
              <w:spacing w:after="40"/>
              <w:ind w:left="307" w:hanging="270"/>
              <w:rPr>
                <w:rFonts w:ascii="Arial Narrow" w:hAnsi="Arial Narrow" w:cs="Tahoma"/>
                <w:color w:val="000000"/>
                <w:sz w:val="20"/>
                <w:szCs w:val="20"/>
              </w:rPr>
            </w:pPr>
            <w:r w:rsidRPr="006930A2">
              <w:rPr>
                <w:rFonts w:ascii="Arial Narrow" w:hAnsi="Arial Narrow" w:cs="Tahoma"/>
                <w:color w:val="000000"/>
                <w:sz w:val="20"/>
                <w:szCs w:val="20"/>
              </w:rPr>
              <w:t>Percent (A/B)</w:t>
            </w:r>
          </w:p>
        </w:tc>
        <w:tc>
          <w:tcPr>
            <w:tcW w:w="1584" w:type="dxa"/>
          </w:tcPr>
          <w:p w14:paraId="20D5C08C" w14:textId="77777777" w:rsidR="00D1129F" w:rsidRPr="00644965" w:rsidRDefault="00D1129F" w:rsidP="00F30944">
            <w:pPr>
              <w:keepLines/>
              <w:spacing w:line="218" w:lineRule="atLeast"/>
              <w:rPr>
                <w:rFonts w:ascii="Arial Narrow" w:hAnsi="Arial Narrow" w:cs="Tahoma"/>
                <w:color w:val="000000"/>
                <w:sz w:val="20"/>
                <w:szCs w:val="20"/>
              </w:rPr>
            </w:pPr>
          </w:p>
        </w:tc>
      </w:tr>
      <w:tr w:rsidR="00D1129F" w:rsidRPr="00644965" w14:paraId="20D5C097" w14:textId="77777777" w:rsidTr="00E22F93">
        <w:trPr>
          <w:cantSplit/>
          <w:trHeight w:val="1467"/>
        </w:trPr>
        <w:tc>
          <w:tcPr>
            <w:tcW w:w="470" w:type="dxa"/>
          </w:tcPr>
          <w:p w14:paraId="20D5C08E" w14:textId="77777777" w:rsidR="00D1129F" w:rsidRPr="006930A2" w:rsidDel="00D1129F" w:rsidRDefault="00D1129F" w:rsidP="00D1129F">
            <w:pPr>
              <w:pStyle w:val="NoSpacing"/>
              <w:rPr>
                <w:rFonts w:ascii="Arial Narrow" w:hAnsi="Arial Narrow"/>
                <w:color w:val="000000"/>
                <w:sz w:val="20"/>
                <w:szCs w:val="20"/>
              </w:rPr>
            </w:pPr>
            <w:r w:rsidRPr="006930A2">
              <w:rPr>
                <w:rFonts w:ascii="Arial Narrow" w:hAnsi="Arial Narrow"/>
                <w:color w:val="000000"/>
                <w:sz w:val="20"/>
                <w:szCs w:val="20"/>
              </w:rPr>
              <w:lastRenderedPageBreak/>
              <w:t>14m</w:t>
            </w:r>
          </w:p>
        </w:tc>
        <w:tc>
          <w:tcPr>
            <w:tcW w:w="1800" w:type="dxa"/>
          </w:tcPr>
          <w:p w14:paraId="20D5C08F" w14:textId="77777777" w:rsidR="00D1129F" w:rsidRPr="006930A2" w:rsidRDefault="00D1129F" w:rsidP="00D1129F">
            <w:pPr>
              <w:pStyle w:val="NoSpacing"/>
              <w:rPr>
                <w:rFonts w:ascii="Arial Narrow" w:hAnsi="Arial Narrow"/>
                <w:b/>
                <w:color w:val="000000"/>
                <w:sz w:val="20"/>
                <w:szCs w:val="20"/>
              </w:rPr>
            </w:pPr>
            <w:r w:rsidRPr="006930A2">
              <w:rPr>
                <w:rFonts w:ascii="Arial Narrow" w:hAnsi="Arial Narrow"/>
                <w:b/>
                <w:color w:val="000000"/>
                <w:sz w:val="20"/>
                <w:szCs w:val="20"/>
              </w:rPr>
              <w:t>Community Involvement (long term)</w:t>
            </w:r>
          </w:p>
          <w:p w14:paraId="20D5C090" w14:textId="77777777" w:rsidR="00D1129F" w:rsidRPr="006930A2" w:rsidRDefault="00D1129F" w:rsidP="00F30944">
            <w:pPr>
              <w:pStyle w:val="NoSpacing"/>
              <w:rPr>
                <w:rFonts w:ascii="Arial Narrow" w:hAnsi="Arial Narrow"/>
                <w:b/>
                <w:color w:val="000000"/>
                <w:sz w:val="20"/>
                <w:szCs w:val="20"/>
              </w:rPr>
            </w:pPr>
          </w:p>
        </w:tc>
        <w:tc>
          <w:tcPr>
            <w:tcW w:w="3600" w:type="dxa"/>
          </w:tcPr>
          <w:p w14:paraId="20D5C091" w14:textId="77777777" w:rsidR="00F30944" w:rsidRPr="006930A2" w:rsidRDefault="00F30944" w:rsidP="00F30944">
            <w:pPr>
              <w:keepLines/>
              <w:spacing w:after="0" w:line="240" w:lineRule="auto"/>
              <w:rPr>
                <w:rFonts w:ascii="Arial Narrow" w:hAnsi="Arial Narrow" w:cs="Tahoma"/>
                <w:sz w:val="20"/>
                <w:szCs w:val="20"/>
              </w:rPr>
            </w:pPr>
            <w:r w:rsidRPr="006930A2">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 6–12 months after exiting the program.</w:t>
            </w:r>
          </w:p>
          <w:p w14:paraId="20D5C092" w14:textId="77777777" w:rsidR="00D1129F" w:rsidRPr="006930A2" w:rsidRDefault="00F30944" w:rsidP="00F5469E">
            <w:pPr>
              <w:keepLines/>
              <w:spacing w:before="80" w:after="0" w:line="240" w:lineRule="auto"/>
              <w:rPr>
                <w:rFonts w:ascii="Arial Narrow" w:hAnsi="Arial Narrow" w:cs="Tahoma"/>
                <w:sz w:val="20"/>
                <w:szCs w:val="20"/>
              </w:rPr>
            </w:pPr>
            <w:r w:rsidRPr="006930A2">
              <w:rPr>
                <w:rFonts w:ascii="Arial Narrow" w:hAnsi="Arial Narrow" w:cs="Tahoma"/>
                <w:sz w:val="20"/>
                <w:szCs w:val="20"/>
              </w:rPr>
              <w:t>Self-report or staff ratings are the most likely data sources.</w:t>
            </w:r>
          </w:p>
        </w:tc>
        <w:tc>
          <w:tcPr>
            <w:tcW w:w="3456" w:type="dxa"/>
          </w:tcPr>
          <w:p w14:paraId="20D5C093" w14:textId="77777777" w:rsidR="002D4AD0" w:rsidRPr="006930A2" w:rsidRDefault="002D4AD0" w:rsidP="00F6190D">
            <w:pPr>
              <w:numPr>
                <w:ilvl w:val="0"/>
                <w:numId w:val="40"/>
              </w:numPr>
              <w:spacing w:after="40" w:line="240" w:lineRule="auto"/>
              <w:ind w:left="307" w:hanging="270"/>
              <w:rPr>
                <w:rFonts w:ascii="Arial Narrow" w:hAnsi="Arial Narrow" w:cs="Tahoma"/>
                <w:color w:val="000000"/>
                <w:sz w:val="20"/>
                <w:szCs w:val="20"/>
              </w:rPr>
            </w:pPr>
            <w:r w:rsidRPr="006930A2">
              <w:rPr>
                <w:rFonts w:ascii="Arial Narrow" w:hAnsi="Arial Narrow" w:cs="Tahoma"/>
                <w:color w:val="000000"/>
                <w:sz w:val="20"/>
                <w:szCs w:val="20"/>
              </w:rPr>
              <w:t>Total number of youth who exited the program 6-12 months ago who had the noted behavioral change</w:t>
            </w:r>
          </w:p>
          <w:p w14:paraId="20D5C094" w14:textId="77777777" w:rsidR="002D4AD0" w:rsidRPr="006930A2" w:rsidRDefault="002D4AD0" w:rsidP="00F6190D">
            <w:pPr>
              <w:numPr>
                <w:ilvl w:val="0"/>
                <w:numId w:val="40"/>
              </w:numPr>
              <w:spacing w:after="40" w:line="240" w:lineRule="auto"/>
              <w:ind w:left="288" w:hanging="288"/>
              <w:rPr>
                <w:rFonts w:ascii="Arial Narrow" w:hAnsi="Arial Narrow" w:cs="Tahoma"/>
                <w:color w:val="000000"/>
                <w:sz w:val="20"/>
                <w:szCs w:val="20"/>
              </w:rPr>
            </w:pPr>
            <w:r w:rsidRPr="006930A2">
              <w:rPr>
                <w:rFonts w:ascii="Arial Narrow" w:hAnsi="Arial Narrow" w:cs="Tahoma"/>
                <w:color w:val="000000"/>
                <w:sz w:val="20"/>
                <w:szCs w:val="20"/>
              </w:rPr>
              <w:t>Total number of youth who received services for the target behavior and exited the program 6-12 months ago</w:t>
            </w:r>
          </w:p>
          <w:p w14:paraId="20D5C095" w14:textId="77777777" w:rsidR="00D1129F" w:rsidRPr="006930A2" w:rsidRDefault="002D4AD0" w:rsidP="00F6190D">
            <w:pPr>
              <w:pStyle w:val="ListParagraph"/>
              <w:numPr>
                <w:ilvl w:val="0"/>
                <w:numId w:val="40"/>
              </w:numPr>
              <w:spacing w:after="40"/>
              <w:ind w:left="307" w:hanging="270"/>
              <w:rPr>
                <w:rFonts w:ascii="Arial Narrow" w:hAnsi="Arial Narrow" w:cs="Tahoma"/>
                <w:color w:val="000000"/>
                <w:sz w:val="20"/>
                <w:szCs w:val="20"/>
              </w:rPr>
            </w:pPr>
            <w:r w:rsidRPr="006930A2">
              <w:rPr>
                <w:rFonts w:ascii="Arial Narrow" w:hAnsi="Arial Narrow" w:cs="Tahoma"/>
                <w:color w:val="000000"/>
                <w:sz w:val="20"/>
                <w:szCs w:val="20"/>
              </w:rPr>
              <w:t>Percent (A/B)</w:t>
            </w:r>
          </w:p>
        </w:tc>
        <w:tc>
          <w:tcPr>
            <w:tcW w:w="1584" w:type="dxa"/>
          </w:tcPr>
          <w:p w14:paraId="20D5C096" w14:textId="77777777" w:rsidR="00D1129F" w:rsidRPr="00644965" w:rsidRDefault="00D1129F" w:rsidP="00F30944">
            <w:pPr>
              <w:keepLines/>
              <w:spacing w:line="218" w:lineRule="atLeast"/>
              <w:rPr>
                <w:rFonts w:ascii="Arial Narrow" w:hAnsi="Arial Narrow" w:cs="Tahoma"/>
                <w:color w:val="000000"/>
                <w:sz w:val="20"/>
                <w:szCs w:val="20"/>
              </w:rPr>
            </w:pPr>
          </w:p>
        </w:tc>
      </w:tr>
      <w:tr w:rsidR="00D1129F" w:rsidRPr="00644965" w14:paraId="20D5C0A2" w14:textId="77777777" w:rsidTr="00E22F93">
        <w:trPr>
          <w:cantSplit/>
          <w:trHeight w:val="1467"/>
        </w:trPr>
        <w:tc>
          <w:tcPr>
            <w:tcW w:w="470" w:type="dxa"/>
          </w:tcPr>
          <w:p w14:paraId="20D5C098" w14:textId="77777777" w:rsidR="00D1129F" w:rsidRPr="006930A2" w:rsidDel="00D1129F" w:rsidRDefault="00D1129F" w:rsidP="00D1129F">
            <w:pPr>
              <w:pStyle w:val="NoSpacing"/>
              <w:rPr>
                <w:rFonts w:ascii="Arial Narrow" w:hAnsi="Arial Narrow"/>
                <w:color w:val="000000"/>
                <w:sz w:val="20"/>
                <w:szCs w:val="20"/>
              </w:rPr>
            </w:pPr>
            <w:r w:rsidRPr="006930A2">
              <w:rPr>
                <w:rFonts w:ascii="Arial Narrow" w:hAnsi="Arial Narrow"/>
                <w:color w:val="000000"/>
                <w:sz w:val="20"/>
                <w:szCs w:val="20"/>
              </w:rPr>
              <w:t>14n</w:t>
            </w:r>
          </w:p>
        </w:tc>
        <w:tc>
          <w:tcPr>
            <w:tcW w:w="1800" w:type="dxa"/>
          </w:tcPr>
          <w:p w14:paraId="20D5C099" w14:textId="77777777" w:rsidR="00D1129F" w:rsidRPr="006930A2" w:rsidRDefault="00D1129F" w:rsidP="00D1129F">
            <w:pPr>
              <w:pStyle w:val="NoSpacing"/>
              <w:rPr>
                <w:rFonts w:ascii="Arial Narrow" w:hAnsi="Arial Narrow"/>
                <w:b/>
                <w:color w:val="000000"/>
                <w:sz w:val="20"/>
                <w:szCs w:val="20"/>
              </w:rPr>
            </w:pPr>
            <w:r w:rsidRPr="006930A2">
              <w:rPr>
                <w:rFonts w:ascii="Arial Narrow" w:hAnsi="Arial Narrow"/>
                <w:b/>
                <w:color w:val="000000"/>
                <w:sz w:val="20"/>
                <w:szCs w:val="20"/>
              </w:rPr>
              <w:t>Occupational Skill Training (short term)</w:t>
            </w:r>
          </w:p>
          <w:p w14:paraId="20D5C09A" w14:textId="77777777" w:rsidR="00D1129F" w:rsidRPr="006930A2" w:rsidRDefault="00D1129F" w:rsidP="00F30944">
            <w:pPr>
              <w:pStyle w:val="NoSpacing"/>
              <w:rPr>
                <w:rFonts w:ascii="Arial Narrow" w:hAnsi="Arial Narrow"/>
                <w:b/>
                <w:color w:val="000000"/>
                <w:sz w:val="20"/>
                <w:szCs w:val="20"/>
              </w:rPr>
            </w:pPr>
          </w:p>
        </w:tc>
        <w:tc>
          <w:tcPr>
            <w:tcW w:w="3600" w:type="dxa"/>
          </w:tcPr>
          <w:p w14:paraId="20D5C09B" w14:textId="77777777" w:rsidR="002D4AD0" w:rsidRPr="006930A2" w:rsidRDefault="002D4AD0" w:rsidP="000422C0">
            <w:pPr>
              <w:keepLines/>
              <w:spacing w:after="0" w:line="240" w:lineRule="auto"/>
              <w:rPr>
                <w:rFonts w:ascii="Arial Narrow" w:hAnsi="Arial Narrow" w:cs="Tahoma"/>
                <w:sz w:val="20"/>
                <w:szCs w:val="20"/>
              </w:rPr>
            </w:pPr>
            <w:r w:rsidRPr="006930A2">
              <w:rPr>
                <w:rFonts w:ascii="Arial Narrow" w:hAnsi="Arial Narrow" w:cs="Tahoma"/>
                <w:sz w:val="20"/>
                <w:szCs w:val="20"/>
              </w:rPr>
              <w:t xml:space="preserve">The number of youth who have finished occupational skill training during the reporting period. </w:t>
            </w:r>
          </w:p>
          <w:p w14:paraId="20D5C09C" w14:textId="77777777" w:rsidR="002D4AD0" w:rsidRPr="006930A2" w:rsidRDefault="002D4AD0" w:rsidP="00F5469E">
            <w:pPr>
              <w:keepLines/>
              <w:spacing w:before="80" w:after="0" w:line="240" w:lineRule="auto"/>
              <w:rPr>
                <w:rFonts w:ascii="Arial Narrow" w:hAnsi="Arial Narrow" w:cs="Tahoma"/>
                <w:sz w:val="20"/>
                <w:szCs w:val="20"/>
              </w:rPr>
            </w:pPr>
            <w:r w:rsidRPr="006930A2">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14:paraId="20D5C09D" w14:textId="77777777" w:rsidR="00D1129F" w:rsidRPr="006930A2" w:rsidRDefault="002D4AD0" w:rsidP="00F5469E">
            <w:pPr>
              <w:keepLines/>
              <w:spacing w:before="80" w:after="0" w:line="240" w:lineRule="auto"/>
              <w:rPr>
                <w:rFonts w:ascii="Arial Narrow" w:hAnsi="Arial Narrow" w:cs="Tahoma"/>
                <w:sz w:val="20"/>
                <w:szCs w:val="20"/>
              </w:rPr>
            </w:pPr>
            <w:r w:rsidRPr="006930A2">
              <w:rPr>
                <w:rFonts w:ascii="Arial Narrow" w:hAnsi="Arial Narrow" w:cs="Tahoma"/>
                <w:sz w:val="20"/>
                <w:szCs w:val="20"/>
              </w:rPr>
              <w:t>Program records are the preferred data source.</w:t>
            </w:r>
          </w:p>
        </w:tc>
        <w:tc>
          <w:tcPr>
            <w:tcW w:w="3456" w:type="dxa"/>
          </w:tcPr>
          <w:p w14:paraId="20D5C09E" w14:textId="77777777" w:rsidR="002D4AD0" w:rsidRPr="006930A2" w:rsidRDefault="002D4AD0" w:rsidP="00F6190D">
            <w:pPr>
              <w:numPr>
                <w:ilvl w:val="0"/>
                <w:numId w:val="41"/>
              </w:numPr>
              <w:spacing w:after="40" w:line="240" w:lineRule="auto"/>
              <w:ind w:left="307" w:hanging="270"/>
              <w:rPr>
                <w:rFonts w:ascii="Arial Narrow" w:hAnsi="Arial Narrow" w:cs="Tahoma"/>
                <w:color w:val="000000"/>
                <w:sz w:val="20"/>
                <w:szCs w:val="20"/>
              </w:rPr>
            </w:pPr>
            <w:r w:rsidRPr="006930A2">
              <w:rPr>
                <w:rFonts w:ascii="Arial Narrow" w:hAnsi="Arial Narrow" w:cs="Tahoma"/>
                <w:color w:val="000000"/>
                <w:sz w:val="20"/>
                <w:szCs w:val="20"/>
              </w:rPr>
              <w:t>Number of program youth served during the reporting period with the noted behavioral change</w:t>
            </w:r>
          </w:p>
          <w:p w14:paraId="20D5C09F" w14:textId="77777777" w:rsidR="002D4AD0" w:rsidRPr="006930A2" w:rsidRDefault="002D4AD0" w:rsidP="00F6190D">
            <w:pPr>
              <w:numPr>
                <w:ilvl w:val="0"/>
                <w:numId w:val="41"/>
              </w:numPr>
              <w:spacing w:after="40" w:line="240" w:lineRule="auto"/>
              <w:ind w:left="288" w:hanging="251"/>
              <w:rPr>
                <w:rFonts w:ascii="Arial Narrow" w:hAnsi="Arial Narrow" w:cs="Tahoma"/>
                <w:color w:val="000000"/>
                <w:sz w:val="20"/>
                <w:szCs w:val="20"/>
              </w:rPr>
            </w:pPr>
            <w:r w:rsidRPr="006930A2">
              <w:rPr>
                <w:rFonts w:ascii="Arial Narrow" w:hAnsi="Arial Narrow" w:cs="Tahoma"/>
                <w:color w:val="000000"/>
                <w:sz w:val="20"/>
                <w:szCs w:val="20"/>
              </w:rPr>
              <w:t>Total number of youth receiving services for the target behavior during the reporting period</w:t>
            </w:r>
          </w:p>
          <w:p w14:paraId="20D5C0A0" w14:textId="77777777" w:rsidR="00D1129F" w:rsidRPr="006930A2" w:rsidRDefault="002D4AD0" w:rsidP="00F6190D">
            <w:pPr>
              <w:pStyle w:val="ListParagraph"/>
              <w:numPr>
                <w:ilvl w:val="0"/>
                <w:numId w:val="41"/>
              </w:numPr>
              <w:spacing w:after="40"/>
              <w:ind w:left="307" w:hanging="270"/>
              <w:rPr>
                <w:rFonts w:ascii="Arial Narrow" w:hAnsi="Arial Narrow" w:cs="Tahoma"/>
                <w:color w:val="000000"/>
                <w:sz w:val="20"/>
                <w:szCs w:val="20"/>
              </w:rPr>
            </w:pPr>
            <w:r w:rsidRPr="006930A2">
              <w:rPr>
                <w:rFonts w:ascii="Arial Narrow" w:hAnsi="Arial Narrow" w:cs="Tahoma"/>
                <w:color w:val="000000"/>
                <w:sz w:val="20"/>
                <w:szCs w:val="20"/>
              </w:rPr>
              <w:t>Percent (A/B)</w:t>
            </w:r>
          </w:p>
        </w:tc>
        <w:tc>
          <w:tcPr>
            <w:tcW w:w="1584" w:type="dxa"/>
          </w:tcPr>
          <w:p w14:paraId="20D5C0A1" w14:textId="77777777" w:rsidR="00D1129F" w:rsidRPr="00644965" w:rsidRDefault="00D1129F" w:rsidP="00F30944">
            <w:pPr>
              <w:keepLines/>
              <w:spacing w:line="218" w:lineRule="atLeast"/>
              <w:rPr>
                <w:rFonts w:ascii="Arial Narrow" w:hAnsi="Arial Narrow" w:cs="Tahoma"/>
                <w:color w:val="000000"/>
                <w:sz w:val="20"/>
                <w:szCs w:val="20"/>
              </w:rPr>
            </w:pPr>
          </w:p>
        </w:tc>
      </w:tr>
      <w:tr w:rsidR="00D1129F" w:rsidRPr="00644965" w14:paraId="20D5C0AD" w14:textId="77777777" w:rsidTr="00E22F93">
        <w:trPr>
          <w:cantSplit/>
          <w:trHeight w:val="1467"/>
        </w:trPr>
        <w:tc>
          <w:tcPr>
            <w:tcW w:w="470" w:type="dxa"/>
          </w:tcPr>
          <w:p w14:paraId="20D5C0A3" w14:textId="77777777" w:rsidR="00D1129F" w:rsidDel="00D1129F" w:rsidRDefault="00D1129F" w:rsidP="00D1129F">
            <w:pPr>
              <w:pStyle w:val="NoSpacing"/>
              <w:rPr>
                <w:rFonts w:ascii="Arial Narrow" w:hAnsi="Arial Narrow"/>
                <w:color w:val="000000"/>
                <w:sz w:val="20"/>
                <w:szCs w:val="20"/>
              </w:rPr>
            </w:pPr>
            <w:r>
              <w:rPr>
                <w:rFonts w:ascii="Arial Narrow" w:hAnsi="Arial Narrow"/>
                <w:color w:val="000000"/>
                <w:sz w:val="20"/>
                <w:szCs w:val="20"/>
              </w:rPr>
              <w:t>14n</w:t>
            </w:r>
          </w:p>
        </w:tc>
        <w:tc>
          <w:tcPr>
            <w:tcW w:w="1800" w:type="dxa"/>
          </w:tcPr>
          <w:p w14:paraId="20D5C0A4" w14:textId="77777777" w:rsidR="00D1129F" w:rsidRDefault="00D1129F" w:rsidP="00D1129F">
            <w:pPr>
              <w:pStyle w:val="NoSpacing"/>
              <w:rPr>
                <w:rFonts w:ascii="Arial Narrow" w:hAnsi="Arial Narrow"/>
                <w:b/>
                <w:color w:val="000000"/>
                <w:sz w:val="20"/>
                <w:szCs w:val="20"/>
              </w:rPr>
            </w:pPr>
            <w:r>
              <w:rPr>
                <w:rFonts w:ascii="Arial Narrow" w:hAnsi="Arial Narrow"/>
                <w:b/>
                <w:color w:val="000000"/>
                <w:sz w:val="20"/>
                <w:szCs w:val="20"/>
              </w:rPr>
              <w:t xml:space="preserve">Occupational Skill Training </w:t>
            </w:r>
            <w:r w:rsidRPr="00B265EF">
              <w:rPr>
                <w:rFonts w:ascii="Arial Narrow" w:hAnsi="Arial Narrow"/>
                <w:b/>
                <w:color w:val="000000"/>
                <w:sz w:val="20"/>
                <w:szCs w:val="20"/>
              </w:rPr>
              <w:t>(</w:t>
            </w:r>
            <w:r>
              <w:rPr>
                <w:rFonts w:ascii="Arial Narrow" w:hAnsi="Arial Narrow"/>
                <w:b/>
                <w:color w:val="000000"/>
                <w:sz w:val="20"/>
                <w:szCs w:val="20"/>
              </w:rPr>
              <w:t>long</w:t>
            </w:r>
            <w:r w:rsidRPr="00B265EF">
              <w:rPr>
                <w:rFonts w:ascii="Arial Narrow" w:hAnsi="Arial Narrow"/>
                <w:b/>
                <w:color w:val="000000"/>
                <w:sz w:val="20"/>
                <w:szCs w:val="20"/>
              </w:rPr>
              <w:t xml:space="preserve"> term)</w:t>
            </w:r>
          </w:p>
          <w:p w14:paraId="20D5C0A5" w14:textId="77777777" w:rsidR="00D1129F" w:rsidRPr="00B265EF" w:rsidRDefault="00D1129F" w:rsidP="00F30944">
            <w:pPr>
              <w:pStyle w:val="NoSpacing"/>
              <w:rPr>
                <w:rFonts w:ascii="Arial Narrow" w:hAnsi="Arial Narrow"/>
                <w:b/>
                <w:color w:val="000000"/>
                <w:sz w:val="20"/>
                <w:szCs w:val="20"/>
              </w:rPr>
            </w:pPr>
          </w:p>
        </w:tc>
        <w:tc>
          <w:tcPr>
            <w:tcW w:w="3600" w:type="dxa"/>
          </w:tcPr>
          <w:p w14:paraId="20D5C0A6" w14:textId="77777777" w:rsidR="002D4AD0" w:rsidRPr="002D4AD0" w:rsidRDefault="002D4AD0" w:rsidP="002D4AD0">
            <w:pPr>
              <w:keepLines/>
              <w:spacing w:after="0" w:line="240" w:lineRule="auto"/>
              <w:rPr>
                <w:rFonts w:ascii="Arial Narrow" w:hAnsi="Arial Narrow" w:cs="Tahoma"/>
                <w:sz w:val="20"/>
                <w:szCs w:val="20"/>
              </w:rPr>
            </w:pPr>
            <w:r w:rsidRPr="002D4AD0">
              <w:rPr>
                <w:rFonts w:ascii="Arial Narrow" w:hAnsi="Arial Narrow" w:cs="Tahoma"/>
                <w:sz w:val="20"/>
                <w:szCs w:val="20"/>
              </w:rPr>
              <w:t>The number and percent of program youth who finished occupational skill training 6–12 months after exiting the program.</w:t>
            </w:r>
          </w:p>
          <w:p w14:paraId="20D5C0A7" w14:textId="77777777" w:rsidR="002D4AD0" w:rsidRPr="002D4AD0" w:rsidRDefault="002D4AD0" w:rsidP="00F5469E">
            <w:pPr>
              <w:keepLines/>
              <w:spacing w:before="80" w:after="0" w:line="240" w:lineRule="auto"/>
              <w:rPr>
                <w:rFonts w:ascii="Arial Narrow" w:hAnsi="Arial Narrow" w:cs="Tahoma"/>
                <w:sz w:val="20"/>
                <w:szCs w:val="20"/>
              </w:rPr>
            </w:pPr>
            <w:r w:rsidRPr="002D4AD0">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14:paraId="20D5C0A8" w14:textId="77777777" w:rsidR="00D1129F" w:rsidRPr="00644965" w:rsidRDefault="002D4AD0" w:rsidP="00F5469E">
            <w:pPr>
              <w:keepLines/>
              <w:spacing w:before="80" w:after="0" w:line="240" w:lineRule="auto"/>
              <w:rPr>
                <w:rFonts w:ascii="Arial Narrow" w:hAnsi="Arial Narrow" w:cs="Tahoma"/>
                <w:sz w:val="20"/>
                <w:szCs w:val="20"/>
              </w:rPr>
            </w:pPr>
            <w:r w:rsidRPr="009067D2">
              <w:rPr>
                <w:rFonts w:ascii="Arial Narrow" w:hAnsi="Arial Narrow" w:cs="Tahoma"/>
                <w:sz w:val="20"/>
                <w:szCs w:val="20"/>
              </w:rPr>
              <w:t>Self-report or staff ratings are the most likely data sources.</w:t>
            </w:r>
          </w:p>
        </w:tc>
        <w:tc>
          <w:tcPr>
            <w:tcW w:w="3456" w:type="dxa"/>
          </w:tcPr>
          <w:p w14:paraId="20D5C0A9" w14:textId="77777777" w:rsidR="00DF6B02" w:rsidRPr="00644965" w:rsidRDefault="00DF6B02" w:rsidP="00F6190D">
            <w:pPr>
              <w:numPr>
                <w:ilvl w:val="0"/>
                <w:numId w:val="42"/>
              </w:numPr>
              <w:spacing w:after="40" w:line="240" w:lineRule="auto"/>
              <w:ind w:left="307" w:hanging="270"/>
              <w:rPr>
                <w:rFonts w:ascii="Arial Narrow" w:hAnsi="Arial Narrow" w:cs="Tahoma"/>
                <w:color w:val="000000"/>
                <w:sz w:val="20"/>
                <w:szCs w:val="20"/>
              </w:rPr>
            </w:pPr>
            <w:r w:rsidRPr="00644965">
              <w:rPr>
                <w:rFonts w:ascii="Arial Narrow" w:hAnsi="Arial Narrow" w:cs="Tahoma"/>
                <w:color w:val="000000"/>
                <w:sz w:val="20"/>
                <w:szCs w:val="20"/>
              </w:rPr>
              <w:t xml:space="preserve">Total number of youth who exited the program </w:t>
            </w:r>
            <w:r w:rsidR="00A868A9" w:rsidRPr="00644965">
              <w:rPr>
                <w:rFonts w:ascii="Arial Narrow" w:hAnsi="Arial Narrow" w:cs="Tahoma"/>
                <w:color w:val="000000"/>
                <w:sz w:val="20"/>
                <w:szCs w:val="20"/>
              </w:rPr>
              <w:t>6-12 months ago who had the noted behavioral change</w:t>
            </w:r>
          </w:p>
          <w:p w14:paraId="20D5C0AA" w14:textId="77777777" w:rsidR="00DF6B02" w:rsidRPr="00644965" w:rsidRDefault="00DF6B02" w:rsidP="00F6190D">
            <w:pPr>
              <w:numPr>
                <w:ilvl w:val="0"/>
                <w:numId w:val="4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exited the program 6-12 months ago</w:t>
            </w:r>
          </w:p>
          <w:p w14:paraId="20D5C0AB" w14:textId="77777777" w:rsidR="00D1129F" w:rsidRPr="00DF6B02" w:rsidRDefault="00DF6B02" w:rsidP="00F6190D">
            <w:pPr>
              <w:pStyle w:val="ListParagraph"/>
              <w:numPr>
                <w:ilvl w:val="0"/>
                <w:numId w:val="42"/>
              </w:numPr>
              <w:spacing w:after="40"/>
              <w:ind w:left="307" w:hanging="270"/>
              <w:rPr>
                <w:rFonts w:ascii="Arial Narrow" w:hAnsi="Arial Narrow" w:cs="Tahoma"/>
                <w:color w:val="000000"/>
                <w:sz w:val="20"/>
                <w:szCs w:val="20"/>
              </w:rPr>
            </w:pPr>
            <w:r w:rsidRPr="00DF6B02">
              <w:rPr>
                <w:rFonts w:ascii="Arial Narrow" w:hAnsi="Arial Narrow" w:cs="Tahoma"/>
                <w:color w:val="000000"/>
                <w:sz w:val="20"/>
                <w:szCs w:val="20"/>
              </w:rPr>
              <w:t>Percent (A/B)</w:t>
            </w:r>
          </w:p>
        </w:tc>
        <w:tc>
          <w:tcPr>
            <w:tcW w:w="1584" w:type="dxa"/>
          </w:tcPr>
          <w:p w14:paraId="20D5C0AC" w14:textId="77777777" w:rsidR="00D1129F" w:rsidRPr="00644965" w:rsidRDefault="00D1129F" w:rsidP="00F30944">
            <w:pPr>
              <w:keepLines/>
              <w:spacing w:line="218" w:lineRule="atLeast"/>
              <w:rPr>
                <w:rFonts w:ascii="Arial Narrow" w:hAnsi="Arial Narrow" w:cs="Tahoma"/>
                <w:color w:val="000000"/>
                <w:sz w:val="20"/>
                <w:szCs w:val="20"/>
              </w:rPr>
            </w:pPr>
          </w:p>
        </w:tc>
      </w:tr>
    </w:tbl>
    <w:p w14:paraId="20D5C0AE" w14:textId="77777777" w:rsidR="00F55910" w:rsidRDefault="00F55910" w:rsidP="00F55910"/>
    <w:p w14:paraId="20D5C0AF" w14:textId="77777777" w:rsidR="000C619A" w:rsidRPr="005C1171" w:rsidRDefault="000C619A" w:rsidP="00F4488A">
      <w:pPr>
        <w:pStyle w:val="BodyText"/>
        <w:rPr>
          <w:rFonts w:ascii="Arial Narrow" w:hAnsi="Arial Narrow"/>
          <w:sz w:val="20"/>
          <w:szCs w:val="20"/>
        </w:rPr>
      </w:pPr>
    </w:p>
    <w:sectPr w:rsidR="000C619A" w:rsidRPr="005C1171" w:rsidSect="00F5469E">
      <w:headerReference w:type="default" r:id="rId1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5C0B2" w14:textId="77777777" w:rsidR="00CD68FA" w:rsidRDefault="00CD68FA" w:rsidP="004B7767">
      <w:pPr>
        <w:spacing w:after="0" w:line="240" w:lineRule="auto"/>
      </w:pPr>
      <w:r>
        <w:separator/>
      </w:r>
    </w:p>
  </w:endnote>
  <w:endnote w:type="continuationSeparator" w:id="0">
    <w:p w14:paraId="20D5C0B3" w14:textId="77777777" w:rsidR="00CD68FA" w:rsidRDefault="00CD68FA" w:rsidP="004B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157382686"/>
      <w:docPartObj>
        <w:docPartGallery w:val="Page Numbers (Bottom of Page)"/>
        <w:docPartUnique/>
      </w:docPartObj>
    </w:sdtPr>
    <w:sdtEndPr/>
    <w:sdtContent>
      <w:p w14:paraId="20D5C0B4" w14:textId="77777777" w:rsidR="0057494E" w:rsidRPr="00137A6E" w:rsidRDefault="0057494E" w:rsidP="00137A6E">
        <w:pPr>
          <w:pStyle w:val="Footer"/>
          <w:jc w:val="right"/>
          <w:rPr>
            <w:rFonts w:ascii="Arial" w:hAnsi="Arial" w:cs="Arial"/>
            <w:sz w:val="20"/>
          </w:rPr>
        </w:pPr>
        <w:r w:rsidRPr="00003229">
          <w:rPr>
            <w:rFonts w:ascii="Arial" w:hAnsi="Arial" w:cs="Arial"/>
            <w:sz w:val="20"/>
          </w:rPr>
          <w:fldChar w:fldCharType="begin"/>
        </w:r>
        <w:r w:rsidRPr="00003229">
          <w:rPr>
            <w:rFonts w:ascii="Arial" w:hAnsi="Arial" w:cs="Arial"/>
            <w:sz w:val="20"/>
          </w:rPr>
          <w:instrText xml:space="preserve"> PAGE   \* MERGEFORMAT </w:instrText>
        </w:r>
        <w:r w:rsidRPr="00003229">
          <w:rPr>
            <w:rFonts w:ascii="Arial" w:hAnsi="Arial" w:cs="Arial"/>
            <w:sz w:val="20"/>
          </w:rPr>
          <w:fldChar w:fldCharType="separate"/>
        </w:r>
        <w:r w:rsidR="00A00E06">
          <w:rPr>
            <w:rFonts w:ascii="Arial" w:hAnsi="Arial" w:cs="Arial"/>
            <w:noProof/>
            <w:sz w:val="20"/>
          </w:rPr>
          <w:t>1</w:t>
        </w:r>
        <w:r w:rsidRPr="00003229">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566671"/>
      <w:docPartObj>
        <w:docPartGallery w:val="Page Numbers (Bottom of Page)"/>
        <w:docPartUnique/>
      </w:docPartObj>
    </w:sdtPr>
    <w:sdtEndPr>
      <w:rPr>
        <w:noProof/>
      </w:rPr>
    </w:sdtEndPr>
    <w:sdtContent>
      <w:p w14:paraId="20D5C0BD" w14:textId="77777777" w:rsidR="0057494E" w:rsidRDefault="0057494E">
        <w:pPr>
          <w:pStyle w:val="Footer"/>
          <w:jc w:val="right"/>
        </w:pPr>
        <w:r w:rsidRPr="00F6190D">
          <w:rPr>
            <w:rFonts w:ascii="Arial" w:hAnsi="Arial" w:cs="Arial"/>
          </w:rPr>
          <w:fldChar w:fldCharType="begin"/>
        </w:r>
        <w:r w:rsidRPr="00F6190D">
          <w:rPr>
            <w:rFonts w:ascii="Arial" w:hAnsi="Arial" w:cs="Arial"/>
          </w:rPr>
          <w:instrText xml:space="preserve"> PAGE   \* MERGEFORMAT </w:instrText>
        </w:r>
        <w:r w:rsidRPr="00F6190D">
          <w:rPr>
            <w:rFonts w:ascii="Arial" w:hAnsi="Arial" w:cs="Arial"/>
          </w:rPr>
          <w:fldChar w:fldCharType="separate"/>
        </w:r>
        <w:r w:rsidR="00A00E06">
          <w:rPr>
            <w:rFonts w:ascii="Arial" w:hAnsi="Arial" w:cs="Arial"/>
            <w:noProof/>
          </w:rPr>
          <w:t>13</w:t>
        </w:r>
        <w:r w:rsidRPr="00F6190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C0B0" w14:textId="77777777" w:rsidR="00CD68FA" w:rsidRDefault="00CD68FA" w:rsidP="004B7767">
      <w:pPr>
        <w:spacing w:after="0" w:line="240" w:lineRule="auto"/>
      </w:pPr>
      <w:r>
        <w:separator/>
      </w:r>
    </w:p>
  </w:footnote>
  <w:footnote w:type="continuationSeparator" w:id="0">
    <w:p w14:paraId="20D5C0B1" w14:textId="77777777" w:rsidR="00CD68FA" w:rsidRDefault="00CD68FA" w:rsidP="004B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C0B5" w14:textId="77777777" w:rsidR="0057494E" w:rsidRPr="000B402B" w:rsidRDefault="0057494E" w:rsidP="00555780">
    <w:pPr>
      <w:pStyle w:val="Heading1"/>
      <w:spacing w:before="0" w:after="100"/>
      <w:rPr>
        <w:rFonts w:ascii="Arial Narrow" w:hAnsi="Arial Narrow"/>
        <w:color w:val="auto"/>
      </w:rPr>
    </w:pPr>
    <w:r>
      <w:rPr>
        <w:rFonts w:ascii="Arial Narrow" w:hAnsi="Arial Narrow"/>
        <w:color w:val="auto"/>
      </w:rPr>
      <w:t>OFFICE OF JUVENILE J</w:t>
    </w:r>
    <w:r w:rsidRPr="000B402B">
      <w:rPr>
        <w:rFonts w:ascii="Arial Narrow" w:hAnsi="Arial Narrow"/>
        <w:color w:val="auto"/>
      </w:rPr>
      <w:t>USTICE AND DELINQUENCY PREVENTION</w:t>
    </w:r>
  </w:p>
  <w:p w14:paraId="20D5C0B6" w14:textId="77777777" w:rsidR="0057494E" w:rsidRDefault="0057494E" w:rsidP="00555780">
    <w:pPr>
      <w:pStyle w:val="Heading1"/>
      <w:spacing w:before="0" w:after="100"/>
      <w:rPr>
        <w:rFonts w:ascii="Arial Narrow" w:hAnsi="Arial Narrow" w:cs="Arial"/>
      </w:rPr>
    </w:pPr>
    <w:r>
      <w:rPr>
        <w:rFonts w:ascii="Arial Narrow" w:hAnsi="Arial Narrow" w:cs="Arial"/>
      </w:rPr>
      <w:t>tribal Healing to Wellness Courts</w:t>
    </w:r>
  </w:p>
  <w:p w14:paraId="20D5C0B7" w14:textId="77777777" w:rsidR="0057494E" w:rsidRPr="00350691" w:rsidRDefault="0057494E" w:rsidP="00555780">
    <w:pPr>
      <w:pStyle w:val="Heading1"/>
      <w:spacing w:before="0" w:after="100"/>
      <w:rPr>
        <w:rFonts w:ascii="Arial Narrow" w:hAnsi="Arial Narrow"/>
      </w:rPr>
    </w:pPr>
    <w:r>
      <w:rPr>
        <w:rFonts w:ascii="Arial Narrow" w:hAnsi="Arial Narrow"/>
      </w:rPr>
      <w:t>planning Period performance measures</w:t>
    </w:r>
  </w:p>
  <w:p w14:paraId="20D5C0B8" w14:textId="77777777" w:rsidR="0057494E" w:rsidRPr="00D24613" w:rsidRDefault="0057494E" w:rsidP="00555780">
    <w:pPr>
      <w:pStyle w:val="BodyText"/>
      <w:jc w:val="center"/>
      <w:rPr>
        <w:sz w:val="20"/>
        <w:szCs w:val="20"/>
      </w:rPr>
    </w:pPr>
    <w:r w:rsidRPr="0062490C">
      <w:rPr>
        <w:rFonts w:ascii="Arial Narrow" w:hAnsi="Arial Narrow"/>
        <w:sz w:val="20"/>
        <w:szCs w:val="20"/>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C0B9" w14:textId="77777777" w:rsidR="0057494E" w:rsidRPr="00F5469E" w:rsidRDefault="00F5469E" w:rsidP="00F5469E">
    <w:pPr>
      <w:pStyle w:val="Heading1"/>
      <w:spacing w:before="0" w:after="80"/>
      <w:rPr>
        <w:rFonts w:ascii="Arial Narrow" w:hAnsi="Arial Narrow"/>
        <w:color w:val="auto"/>
      </w:rPr>
    </w:pPr>
    <w:r w:rsidRPr="00F5469E">
      <w:rPr>
        <w:rFonts w:ascii="Arial Narrow" w:hAnsi="Arial Narrow"/>
        <w:color w:val="auto"/>
      </w:rPr>
      <w:t>O</w:t>
    </w:r>
    <w:r w:rsidR="0057494E" w:rsidRPr="00F5469E">
      <w:rPr>
        <w:rFonts w:ascii="Arial Narrow" w:hAnsi="Arial Narrow"/>
        <w:color w:val="auto"/>
      </w:rPr>
      <w:t>FFICE OF JUVENILE JUSTICE AND DELINQUENCY PREVENTION</w:t>
    </w:r>
  </w:p>
  <w:p w14:paraId="20D5C0BA" w14:textId="77777777" w:rsidR="0057494E" w:rsidRDefault="0057494E" w:rsidP="00F5469E">
    <w:pPr>
      <w:pStyle w:val="Heading1"/>
      <w:spacing w:before="0" w:after="80"/>
      <w:rPr>
        <w:rFonts w:ascii="Arial Narrow" w:hAnsi="Arial Narrow"/>
      </w:rPr>
    </w:pPr>
    <w:r>
      <w:rPr>
        <w:rFonts w:ascii="Arial Narrow" w:hAnsi="Arial Narrow"/>
      </w:rPr>
      <w:t>tribal HEALING TO WELLNESS COURTs</w:t>
    </w:r>
  </w:p>
  <w:p w14:paraId="20D5C0BB" w14:textId="77777777" w:rsidR="0057494E" w:rsidRPr="00350691" w:rsidRDefault="0057494E" w:rsidP="00350691">
    <w:pPr>
      <w:pStyle w:val="Heading1"/>
      <w:spacing w:before="0" w:after="100"/>
      <w:rPr>
        <w:rFonts w:ascii="Arial Narrow" w:hAnsi="Arial Narrow"/>
      </w:rPr>
    </w:pPr>
    <w:r>
      <w:rPr>
        <w:rFonts w:ascii="Arial Narrow" w:hAnsi="Arial Narrow"/>
      </w:rPr>
      <w:t>program-related performance measures</w:t>
    </w:r>
  </w:p>
  <w:p w14:paraId="20D5C0BC" w14:textId="77777777" w:rsidR="0057494E" w:rsidRPr="00D24613" w:rsidRDefault="0057494E" w:rsidP="00F30944">
    <w:pPr>
      <w:pStyle w:val="BodyText"/>
      <w:jc w:val="center"/>
      <w:rPr>
        <w:sz w:val="20"/>
        <w:szCs w:val="20"/>
      </w:rPr>
    </w:pPr>
    <w:r w:rsidRPr="0062490C">
      <w:rPr>
        <w:rFonts w:ascii="Arial Narrow" w:hAnsi="Arial Narrow"/>
        <w:sz w:val="20"/>
        <w:szCs w:val="20"/>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C0BE" w14:textId="77777777" w:rsidR="0057494E" w:rsidRPr="000B402B" w:rsidRDefault="0057494E" w:rsidP="00F5469E">
    <w:pPr>
      <w:pStyle w:val="Heading1"/>
      <w:spacing w:before="0" w:after="80"/>
      <w:rPr>
        <w:rFonts w:ascii="Arial Narrow" w:hAnsi="Arial Narrow"/>
        <w:color w:val="auto"/>
      </w:rPr>
    </w:pPr>
    <w:r>
      <w:rPr>
        <w:rFonts w:ascii="Arial Narrow" w:hAnsi="Arial Narrow"/>
        <w:color w:val="auto"/>
      </w:rPr>
      <w:t>OFFICE OF JUVENILE J</w:t>
    </w:r>
    <w:r w:rsidRPr="000B402B">
      <w:rPr>
        <w:rFonts w:ascii="Arial Narrow" w:hAnsi="Arial Narrow"/>
        <w:color w:val="auto"/>
      </w:rPr>
      <w:t>USTICE AND DELINQUENCY PREVENTION</w:t>
    </w:r>
  </w:p>
  <w:p w14:paraId="20D5C0BF" w14:textId="77777777" w:rsidR="0057494E" w:rsidRDefault="0057494E" w:rsidP="00F5469E">
    <w:pPr>
      <w:pStyle w:val="Heading1"/>
      <w:spacing w:before="0" w:after="80"/>
      <w:rPr>
        <w:rFonts w:ascii="Arial Narrow" w:hAnsi="Arial Narrow" w:cs="Arial"/>
      </w:rPr>
    </w:pPr>
    <w:r>
      <w:rPr>
        <w:rFonts w:ascii="Arial Narrow" w:hAnsi="Arial Narrow" w:cs="Arial"/>
      </w:rPr>
      <w:t>tribal Healing to Wellness Courts</w:t>
    </w:r>
  </w:p>
  <w:p w14:paraId="20D5C0C0" w14:textId="77777777" w:rsidR="0057494E" w:rsidRPr="00350691" w:rsidRDefault="0057494E" w:rsidP="00350691">
    <w:pPr>
      <w:pStyle w:val="Heading1"/>
      <w:spacing w:before="0" w:after="100"/>
      <w:rPr>
        <w:rFonts w:ascii="Arial Narrow" w:hAnsi="Arial Narrow"/>
      </w:rPr>
    </w:pPr>
    <w:r>
      <w:rPr>
        <w:rFonts w:ascii="Arial Narrow" w:hAnsi="Arial Narrow"/>
      </w:rPr>
      <w:t>target behavior</w:t>
    </w:r>
    <w:r w:rsidRPr="00350691">
      <w:rPr>
        <w:rFonts w:ascii="Arial Narrow" w:hAnsi="Arial Narrow"/>
      </w:rPr>
      <w:t xml:space="preserve"> </w:t>
    </w:r>
    <w:r>
      <w:rPr>
        <w:rFonts w:ascii="Arial Narrow" w:hAnsi="Arial Narrow"/>
      </w:rPr>
      <w:t>performance measures</w:t>
    </w:r>
  </w:p>
  <w:p w14:paraId="20D5C0C1" w14:textId="77777777" w:rsidR="0057494E" w:rsidRPr="00D24613" w:rsidRDefault="0057494E" w:rsidP="00F30944">
    <w:pPr>
      <w:pStyle w:val="BodyText"/>
      <w:jc w:val="center"/>
      <w:rPr>
        <w:sz w:val="20"/>
        <w:szCs w:val="20"/>
      </w:rPr>
    </w:pPr>
    <w:r w:rsidRPr="0062490C">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6F2E"/>
    <w:multiLevelType w:val="hybridMultilevel"/>
    <w:tmpl w:val="092E89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34D08"/>
    <w:multiLevelType w:val="hybridMultilevel"/>
    <w:tmpl w:val="69041E38"/>
    <w:lvl w:ilvl="0" w:tplc="11F647E4">
      <w:start w:val="1"/>
      <w:numFmt w:val="upperLetter"/>
      <w:pStyle w:val="TableA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84502C"/>
    <w:multiLevelType w:val="hybridMultilevel"/>
    <w:tmpl w:val="D6ECD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46A08"/>
    <w:multiLevelType w:val="hybridMultilevel"/>
    <w:tmpl w:val="207A6E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5300F"/>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C319C"/>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E3E9A"/>
    <w:multiLevelType w:val="hybridMultilevel"/>
    <w:tmpl w:val="214E1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26EEB"/>
    <w:multiLevelType w:val="hybridMultilevel"/>
    <w:tmpl w:val="A076594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B794D40"/>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96FD4"/>
    <w:multiLevelType w:val="hybridMultilevel"/>
    <w:tmpl w:val="E95892DE"/>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628BE"/>
    <w:multiLevelType w:val="hybridMultilevel"/>
    <w:tmpl w:val="E95892DE"/>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F505F"/>
    <w:multiLevelType w:val="hybridMultilevel"/>
    <w:tmpl w:val="E95892DE"/>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7219F"/>
    <w:multiLevelType w:val="hybridMultilevel"/>
    <w:tmpl w:val="214E1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A5B0C"/>
    <w:multiLevelType w:val="hybridMultilevel"/>
    <w:tmpl w:val="4BB4C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9"/>
  </w:num>
  <w:num w:numId="4">
    <w:abstractNumId w:val="20"/>
  </w:num>
  <w:num w:numId="5">
    <w:abstractNumId w:val="28"/>
  </w:num>
  <w:num w:numId="6">
    <w:abstractNumId w:val="34"/>
  </w:num>
  <w:num w:numId="7">
    <w:abstractNumId w:val="29"/>
  </w:num>
  <w:num w:numId="8">
    <w:abstractNumId w:val="32"/>
  </w:num>
  <w:num w:numId="9">
    <w:abstractNumId w:val="33"/>
  </w:num>
  <w:num w:numId="10">
    <w:abstractNumId w:val="7"/>
  </w:num>
  <w:num w:numId="11">
    <w:abstractNumId w:val="36"/>
  </w:num>
  <w:num w:numId="12">
    <w:abstractNumId w:val="31"/>
  </w:num>
  <w:num w:numId="13">
    <w:abstractNumId w:val="6"/>
  </w:num>
  <w:num w:numId="14">
    <w:abstractNumId w:val="17"/>
  </w:num>
  <w:num w:numId="15">
    <w:abstractNumId w:val="16"/>
  </w:num>
  <w:num w:numId="16">
    <w:abstractNumId w:val="23"/>
  </w:num>
  <w:num w:numId="17">
    <w:abstractNumId w:val="22"/>
  </w:num>
  <w:num w:numId="18">
    <w:abstractNumId w:val="30"/>
  </w:num>
  <w:num w:numId="19">
    <w:abstractNumId w:val="12"/>
  </w:num>
  <w:num w:numId="20">
    <w:abstractNumId w:val="10"/>
  </w:num>
  <w:num w:numId="21">
    <w:abstractNumId w:val="0"/>
  </w:num>
  <w:num w:numId="22">
    <w:abstractNumId w:val="25"/>
  </w:num>
  <w:num w:numId="23">
    <w:abstractNumId w:val="19"/>
  </w:num>
  <w:num w:numId="24">
    <w:abstractNumId w:val="2"/>
  </w:num>
  <w:num w:numId="25">
    <w:abstractNumId w:val="3"/>
  </w:num>
  <w:num w:numId="26">
    <w:abstractNumId w:val="4"/>
  </w:num>
  <w:num w:numId="27">
    <w:abstractNumId w:val="27"/>
  </w:num>
  <w:num w:numId="28">
    <w:abstractNumId w:val="35"/>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13"/>
  </w:num>
  <w:num w:numId="36">
    <w:abstractNumId w:val="1"/>
  </w:num>
  <w:num w:numId="37">
    <w:abstractNumId w:val="15"/>
  </w:num>
  <w:num w:numId="38">
    <w:abstractNumId w:val="14"/>
  </w:num>
  <w:num w:numId="39">
    <w:abstractNumId w:val="21"/>
  </w:num>
  <w:num w:numId="40">
    <w:abstractNumId w:val="5"/>
  </w:num>
  <w:num w:numId="41">
    <w:abstractNumId w:val="24"/>
  </w:num>
  <w:num w:numId="42">
    <w:abstractNumId w:val="8"/>
  </w:num>
  <w:num w:numId="43">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8A"/>
    <w:rsid w:val="00003229"/>
    <w:rsid w:val="00003F5A"/>
    <w:rsid w:val="00031C3B"/>
    <w:rsid w:val="00041E84"/>
    <w:rsid w:val="000422C0"/>
    <w:rsid w:val="00043526"/>
    <w:rsid w:val="00050445"/>
    <w:rsid w:val="0005481D"/>
    <w:rsid w:val="000672A4"/>
    <w:rsid w:val="000702D2"/>
    <w:rsid w:val="00071E68"/>
    <w:rsid w:val="000736AC"/>
    <w:rsid w:val="00087900"/>
    <w:rsid w:val="000959D1"/>
    <w:rsid w:val="000B7176"/>
    <w:rsid w:val="000C619A"/>
    <w:rsid w:val="000F045C"/>
    <w:rsid w:val="0011363A"/>
    <w:rsid w:val="00122565"/>
    <w:rsid w:val="00136585"/>
    <w:rsid w:val="00137A6E"/>
    <w:rsid w:val="001410FD"/>
    <w:rsid w:val="001415EE"/>
    <w:rsid w:val="001454C3"/>
    <w:rsid w:val="001664A1"/>
    <w:rsid w:val="00174F66"/>
    <w:rsid w:val="00175D4B"/>
    <w:rsid w:val="001843E7"/>
    <w:rsid w:val="001A04EC"/>
    <w:rsid w:val="001A7402"/>
    <w:rsid w:val="001B15C8"/>
    <w:rsid w:val="001B3A6F"/>
    <w:rsid w:val="001C2D35"/>
    <w:rsid w:val="001D0DBF"/>
    <w:rsid w:val="001D58C2"/>
    <w:rsid w:val="001E4BAB"/>
    <w:rsid w:val="001F7DF3"/>
    <w:rsid w:val="002162D0"/>
    <w:rsid w:val="0022238D"/>
    <w:rsid w:val="00236C48"/>
    <w:rsid w:val="00252C31"/>
    <w:rsid w:val="00255F5A"/>
    <w:rsid w:val="002576CF"/>
    <w:rsid w:val="00257902"/>
    <w:rsid w:val="00265AF9"/>
    <w:rsid w:val="00265DCB"/>
    <w:rsid w:val="00286840"/>
    <w:rsid w:val="002A343D"/>
    <w:rsid w:val="002D06B1"/>
    <w:rsid w:val="002D4AD0"/>
    <w:rsid w:val="002D4E7D"/>
    <w:rsid w:val="002E3764"/>
    <w:rsid w:val="00336ACA"/>
    <w:rsid w:val="00340CA5"/>
    <w:rsid w:val="00342EFF"/>
    <w:rsid w:val="00350691"/>
    <w:rsid w:val="00365FAB"/>
    <w:rsid w:val="00367019"/>
    <w:rsid w:val="00384112"/>
    <w:rsid w:val="003B4400"/>
    <w:rsid w:val="003B47BB"/>
    <w:rsid w:val="003C230D"/>
    <w:rsid w:val="003D2655"/>
    <w:rsid w:val="003D7197"/>
    <w:rsid w:val="003E4E4F"/>
    <w:rsid w:val="00402607"/>
    <w:rsid w:val="00420314"/>
    <w:rsid w:val="004336C9"/>
    <w:rsid w:val="004700B7"/>
    <w:rsid w:val="00487A9E"/>
    <w:rsid w:val="00497114"/>
    <w:rsid w:val="004B7767"/>
    <w:rsid w:val="004C1576"/>
    <w:rsid w:val="004C1B76"/>
    <w:rsid w:val="004C62F4"/>
    <w:rsid w:val="004D1C32"/>
    <w:rsid w:val="005005A7"/>
    <w:rsid w:val="00503DDF"/>
    <w:rsid w:val="00507931"/>
    <w:rsid w:val="0051409D"/>
    <w:rsid w:val="005314C9"/>
    <w:rsid w:val="00542993"/>
    <w:rsid w:val="00555780"/>
    <w:rsid w:val="005719FB"/>
    <w:rsid w:val="0057494E"/>
    <w:rsid w:val="005B0A8A"/>
    <w:rsid w:val="005B7121"/>
    <w:rsid w:val="005C087F"/>
    <w:rsid w:val="005C1171"/>
    <w:rsid w:val="005C1517"/>
    <w:rsid w:val="005D35EE"/>
    <w:rsid w:val="005E02F9"/>
    <w:rsid w:val="005F5A6A"/>
    <w:rsid w:val="00604181"/>
    <w:rsid w:val="00604FB4"/>
    <w:rsid w:val="00613447"/>
    <w:rsid w:val="00617BE8"/>
    <w:rsid w:val="0062490C"/>
    <w:rsid w:val="00644965"/>
    <w:rsid w:val="00654255"/>
    <w:rsid w:val="0065529B"/>
    <w:rsid w:val="00671B0F"/>
    <w:rsid w:val="00672537"/>
    <w:rsid w:val="006930A2"/>
    <w:rsid w:val="00696875"/>
    <w:rsid w:val="006A1F8C"/>
    <w:rsid w:val="006A3BA6"/>
    <w:rsid w:val="006B41C9"/>
    <w:rsid w:val="006C7A69"/>
    <w:rsid w:val="006F07AE"/>
    <w:rsid w:val="006F48A7"/>
    <w:rsid w:val="00717323"/>
    <w:rsid w:val="0071796A"/>
    <w:rsid w:val="00721EF0"/>
    <w:rsid w:val="0072549A"/>
    <w:rsid w:val="00725F1E"/>
    <w:rsid w:val="007330AD"/>
    <w:rsid w:val="00740E12"/>
    <w:rsid w:val="00741C08"/>
    <w:rsid w:val="00757FF9"/>
    <w:rsid w:val="00760877"/>
    <w:rsid w:val="007630FD"/>
    <w:rsid w:val="007645F2"/>
    <w:rsid w:val="0077024B"/>
    <w:rsid w:val="007760B0"/>
    <w:rsid w:val="007913DA"/>
    <w:rsid w:val="00791C09"/>
    <w:rsid w:val="007930D6"/>
    <w:rsid w:val="007F6115"/>
    <w:rsid w:val="008022C7"/>
    <w:rsid w:val="008215B9"/>
    <w:rsid w:val="00825A3E"/>
    <w:rsid w:val="0083018A"/>
    <w:rsid w:val="00844195"/>
    <w:rsid w:val="00861BC4"/>
    <w:rsid w:val="0088248A"/>
    <w:rsid w:val="0089155B"/>
    <w:rsid w:val="008A711F"/>
    <w:rsid w:val="008B7C19"/>
    <w:rsid w:val="009067D2"/>
    <w:rsid w:val="00935941"/>
    <w:rsid w:val="00936A42"/>
    <w:rsid w:val="00957EDD"/>
    <w:rsid w:val="009708D0"/>
    <w:rsid w:val="00980870"/>
    <w:rsid w:val="0098749B"/>
    <w:rsid w:val="00987519"/>
    <w:rsid w:val="00987DB8"/>
    <w:rsid w:val="00993A17"/>
    <w:rsid w:val="00996D65"/>
    <w:rsid w:val="009C533F"/>
    <w:rsid w:val="009F55F5"/>
    <w:rsid w:val="009F7B49"/>
    <w:rsid w:val="00A00E06"/>
    <w:rsid w:val="00A2623F"/>
    <w:rsid w:val="00A32C60"/>
    <w:rsid w:val="00A34CA1"/>
    <w:rsid w:val="00A4129B"/>
    <w:rsid w:val="00A6558D"/>
    <w:rsid w:val="00A6762D"/>
    <w:rsid w:val="00A80C8D"/>
    <w:rsid w:val="00A868A9"/>
    <w:rsid w:val="00A86F1E"/>
    <w:rsid w:val="00A97F3A"/>
    <w:rsid w:val="00AA4A9F"/>
    <w:rsid w:val="00AD5EAA"/>
    <w:rsid w:val="00AD7F41"/>
    <w:rsid w:val="00AF0234"/>
    <w:rsid w:val="00AF1554"/>
    <w:rsid w:val="00AF3B4F"/>
    <w:rsid w:val="00B15C43"/>
    <w:rsid w:val="00B23326"/>
    <w:rsid w:val="00B265EF"/>
    <w:rsid w:val="00B3552C"/>
    <w:rsid w:val="00B41A2B"/>
    <w:rsid w:val="00B77F5B"/>
    <w:rsid w:val="00B840EC"/>
    <w:rsid w:val="00B95F64"/>
    <w:rsid w:val="00BB1740"/>
    <w:rsid w:val="00BE39DB"/>
    <w:rsid w:val="00C13658"/>
    <w:rsid w:val="00C13BE7"/>
    <w:rsid w:val="00C20C2B"/>
    <w:rsid w:val="00C34560"/>
    <w:rsid w:val="00C567A7"/>
    <w:rsid w:val="00C67BC0"/>
    <w:rsid w:val="00C81EE6"/>
    <w:rsid w:val="00CB0354"/>
    <w:rsid w:val="00CB0875"/>
    <w:rsid w:val="00CC0253"/>
    <w:rsid w:val="00CC422D"/>
    <w:rsid w:val="00CD0667"/>
    <w:rsid w:val="00CD4162"/>
    <w:rsid w:val="00CD68FA"/>
    <w:rsid w:val="00CE614F"/>
    <w:rsid w:val="00CF1C65"/>
    <w:rsid w:val="00CF5EC0"/>
    <w:rsid w:val="00D06C8D"/>
    <w:rsid w:val="00D1129F"/>
    <w:rsid w:val="00D12073"/>
    <w:rsid w:val="00D1478D"/>
    <w:rsid w:val="00D2227D"/>
    <w:rsid w:val="00D243CB"/>
    <w:rsid w:val="00D24613"/>
    <w:rsid w:val="00D3009B"/>
    <w:rsid w:val="00D30CB4"/>
    <w:rsid w:val="00D4272D"/>
    <w:rsid w:val="00D45730"/>
    <w:rsid w:val="00D62A3C"/>
    <w:rsid w:val="00D66130"/>
    <w:rsid w:val="00D77383"/>
    <w:rsid w:val="00D80DD9"/>
    <w:rsid w:val="00D81E3C"/>
    <w:rsid w:val="00D9422E"/>
    <w:rsid w:val="00DA4CA1"/>
    <w:rsid w:val="00DB4F33"/>
    <w:rsid w:val="00DC4C22"/>
    <w:rsid w:val="00DE7BE7"/>
    <w:rsid w:val="00DF139F"/>
    <w:rsid w:val="00DF6B02"/>
    <w:rsid w:val="00E02DB2"/>
    <w:rsid w:val="00E063B0"/>
    <w:rsid w:val="00E22F93"/>
    <w:rsid w:val="00E37D17"/>
    <w:rsid w:val="00E67272"/>
    <w:rsid w:val="00E67F9A"/>
    <w:rsid w:val="00E82223"/>
    <w:rsid w:val="00EA1305"/>
    <w:rsid w:val="00EA5D85"/>
    <w:rsid w:val="00EA7B03"/>
    <w:rsid w:val="00EB1045"/>
    <w:rsid w:val="00EC24A0"/>
    <w:rsid w:val="00EC7F38"/>
    <w:rsid w:val="00ED6D82"/>
    <w:rsid w:val="00EE7ED4"/>
    <w:rsid w:val="00EF04DE"/>
    <w:rsid w:val="00F00425"/>
    <w:rsid w:val="00F025D6"/>
    <w:rsid w:val="00F1138D"/>
    <w:rsid w:val="00F30944"/>
    <w:rsid w:val="00F34EF8"/>
    <w:rsid w:val="00F4488A"/>
    <w:rsid w:val="00F456E5"/>
    <w:rsid w:val="00F51D16"/>
    <w:rsid w:val="00F5469E"/>
    <w:rsid w:val="00F55910"/>
    <w:rsid w:val="00F6190D"/>
    <w:rsid w:val="00F86BA3"/>
    <w:rsid w:val="00F97119"/>
    <w:rsid w:val="00FC2BEF"/>
    <w:rsid w:val="00FD4E2B"/>
    <w:rsid w:val="00FE2135"/>
    <w:rsid w:val="00FE67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D5BEB2"/>
  <w15:docId w15:val="{32BE26D4-4EA0-4AD6-9AD6-7710A1C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A8A"/>
  </w:style>
  <w:style w:type="paragraph" w:styleId="Heading1">
    <w:name w:val="heading 1"/>
    <w:basedOn w:val="Normal"/>
    <w:next w:val="BodyText"/>
    <w:link w:val="Heading1Char"/>
    <w:uiPriority w:val="9"/>
    <w:qFormat/>
    <w:rsid w:val="004B7767"/>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497114"/>
    <w:pPr>
      <w:keepNext/>
      <w:spacing w:after="120" w:line="240" w:lineRule="auto"/>
      <w:outlineLvl w:val="1"/>
    </w:pPr>
    <w:rPr>
      <w:rFonts w:ascii="Arial Bold" w:eastAsia="Times New Roman" w:hAnsi="Arial Bold" w:cs="Times New Roman"/>
      <w:b/>
      <w:color w:val="003366"/>
      <w:sz w:val="24"/>
      <w:szCs w:val="20"/>
    </w:rPr>
  </w:style>
  <w:style w:type="paragraph" w:styleId="Heading4">
    <w:name w:val="heading 4"/>
    <w:basedOn w:val="Normal"/>
    <w:next w:val="Normal"/>
    <w:link w:val="Heading4Char"/>
    <w:unhideWhenUsed/>
    <w:qFormat/>
    <w:rsid w:val="004971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A8A"/>
    <w:pPr>
      <w:spacing w:after="0" w:line="240" w:lineRule="auto"/>
    </w:pPr>
  </w:style>
  <w:style w:type="character" w:styleId="Hyperlink">
    <w:name w:val="Hyperlink"/>
    <w:basedOn w:val="DefaultParagraphFont"/>
    <w:uiPriority w:val="99"/>
    <w:unhideWhenUsed/>
    <w:rsid w:val="005B0A8A"/>
    <w:rPr>
      <w:color w:val="0000FF" w:themeColor="hyperlink"/>
      <w:u w:val="single"/>
    </w:rPr>
  </w:style>
  <w:style w:type="paragraph" w:styleId="BalloonText">
    <w:name w:val="Balloon Text"/>
    <w:basedOn w:val="Normal"/>
    <w:link w:val="BalloonTextChar"/>
    <w:uiPriority w:val="99"/>
    <w:semiHidden/>
    <w:unhideWhenUsed/>
    <w:rsid w:val="002A3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3D"/>
    <w:rPr>
      <w:rFonts w:ascii="Tahoma" w:hAnsi="Tahoma" w:cs="Tahoma"/>
      <w:sz w:val="16"/>
      <w:szCs w:val="16"/>
    </w:rPr>
  </w:style>
  <w:style w:type="paragraph" w:styleId="Header">
    <w:name w:val="header"/>
    <w:basedOn w:val="Normal"/>
    <w:link w:val="HeaderChar"/>
    <w:uiPriority w:val="99"/>
    <w:unhideWhenUsed/>
    <w:rsid w:val="004B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67"/>
  </w:style>
  <w:style w:type="paragraph" w:styleId="Footer">
    <w:name w:val="footer"/>
    <w:basedOn w:val="Normal"/>
    <w:link w:val="FooterChar"/>
    <w:uiPriority w:val="99"/>
    <w:unhideWhenUsed/>
    <w:rsid w:val="004B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67"/>
  </w:style>
  <w:style w:type="character" w:styleId="Strong">
    <w:name w:val="Strong"/>
    <w:qFormat/>
    <w:rsid w:val="004B7767"/>
    <w:rPr>
      <w:b/>
      <w:bCs/>
    </w:rPr>
  </w:style>
  <w:style w:type="paragraph" w:customStyle="1" w:styleId="TableText">
    <w:name w:val="Table Text"/>
    <w:basedOn w:val="Normal"/>
    <w:next w:val="BodyText"/>
    <w:rsid w:val="004B7767"/>
    <w:pPr>
      <w:suppressAutoHyphens/>
      <w:spacing w:before="20" w:after="20" w:line="240" w:lineRule="auto"/>
    </w:pPr>
    <w:rPr>
      <w:rFonts w:ascii="Helvetica" w:eastAsia="Times New Roman" w:hAnsi="Helvetica" w:cs="Times New Roman"/>
      <w:sz w:val="20"/>
      <w:szCs w:val="20"/>
    </w:rPr>
  </w:style>
  <w:style w:type="paragraph" w:styleId="BodyText">
    <w:name w:val="Body Text"/>
    <w:basedOn w:val="Normal"/>
    <w:link w:val="BodyTextChar"/>
    <w:uiPriority w:val="99"/>
    <w:unhideWhenUsed/>
    <w:rsid w:val="004B77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B7767"/>
    <w:rPr>
      <w:rFonts w:ascii="Times New Roman" w:eastAsia="Times New Roman" w:hAnsi="Times New Roman" w:cs="Times New Roman"/>
      <w:sz w:val="24"/>
      <w:szCs w:val="24"/>
    </w:rPr>
  </w:style>
  <w:style w:type="paragraph" w:customStyle="1" w:styleId="BulletIndent1">
    <w:name w:val="Bullet Indent 1"/>
    <w:basedOn w:val="Normal"/>
    <w:rsid w:val="004B7767"/>
    <w:pPr>
      <w:numPr>
        <w:numId w:val="1"/>
      </w:numPr>
      <w:spacing w:after="120" w:line="240" w:lineRule="auto"/>
    </w:pPr>
    <w:rPr>
      <w:rFonts w:ascii="Arial" w:eastAsia="Times New Roman" w:hAnsi="Arial" w:cs="Times New Roman"/>
    </w:rPr>
  </w:style>
  <w:style w:type="character" w:customStyle="1" w:styleId="Heading1Char">
    <w:name w:val="Heading 1 Char"/>
    <w:basedOn w:val="DefaultParagraphFont"/>
    <w:link w:val="Heading1"/>
    <w:uiPriority w:val="9"/>
    <w:rsid w:val="004B7767"/>
    <w:rPr>
      <w:rFonts w:ascii="Arial Bold" w:eastAsia="Times New Roman" w:hAnsi="Arial Bold" w:cs="Times New Roman"/>
      <w:b/>
      <w:caps/>
      <w:color w:val="003366"/>
      <w:kern w:val="28"/>
      <w:sz w:val="24"/>
      <w:szCs w:val="24"/>
    </w:rPr>
  </w:style>
  <w:style w:type="paragraph" w:styleId="ListParagraph">
    <w:name w:val="List Paragraph"/>
    <w:basedOn w:val="Normal"/>
    <w:uiPriority w:val="34"/>
    <w:qFormat/>
    <w:rsid w:val="00497114"/>
    <w:pPr>
      <w:spacing w:after="0" w:line="240" w:lineRule="auto"/>
      <w:ind w:left="720"/>
      <w:contextualSpacing/>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97114"/>
    <w:rPr>
      <w:rFonts w:asciiTheme="majorHAnsi" w:eastAsiaTheme="majorEastAsia" w:hAnsiTheme="majorHAnsi" w:cstheme="majorBidi"/>
      <w:b/>
      <w:bCs/>
      <w:i/>
      <w:iCs/>
      <w:color w:val="4F81BD" w:themeColor="accent1"/>
    </w:rPr>
  </w:style>
  <w:style w:type="paragraph" w:styleId="NormalWeb">
    <w:name w:val="Normal (Web)"/>
    <w:basedOn w:val="Normal"/>
    <w:uiPriority w:val="99"/>
    <w:rsid w:val="00497114"/>
    <w:pPr>
      <w:spacing w:after="0" w:line="240" w:lineRule="auto"/>
    </w:pPr>
    <w:rPr>
      <w:rFonts w:ascii="Times New Roman" w:eastAsia="Times New Roman" w:hAnsi="Times New Roman" w:cs="Times New Roman"/>
      <w:sz w:val="17"/>
      <w:szCs w:val="17"/>
    </w:rPr>
  </w:style>
  <w:style w:type="character" w:customStyle="1" w:styleId="Heading2Char">
    <w:name w:val="Heading 2 Char"/>
    <w:basedOn w:val="DefaultParagraphFont"/>
    <w:link w:val="Heading2"/>
    <w:rsid w:val="00497114"/>
    <w:rPr>
      <w:rFonts w:ascii="Arial Bold" w:eastAsia="Times New Roman" w:hAnsi="Arial Bold" w:cs="Times New Roman"/>
      <w:b/>
      <w:color w:val="003366"/>
      <w:sz w:val="24"/>
      <w:szCs w:val="20"/>
    </w:rPr>
  </w:style>
  <w:style w:type="character" w:styleId="CommentReference">
    <w:name w:val="annotation reference"/>
    <w:basedOn w:val="DefaultParagraphFont"/>
    <w:uiPriority w:val="99"/>
    <w:semiHidden/>
    <w:unhideWhenUsed/>
    <w:rsid w:val="006C7A69"/>
    <w:rPr>
      <w:sz w:val="16"/>
      <w:szCs w:val="16"/>
    </w:rPr>
  </w:style>
  <w:style w:type="paragraph" w:styleId="CommentText">
    <w:name w:val="annotation text"/>
    <w:basedOn w:val="Normal"/>
    <w:link w:val="CommentTextChar"/>
    <w:uiPriority w:val="99"/>
    <w:semiHidden/>
    <w:unhideWhenUsed/>
    <w:rsid w:val="006C7A69"/>
    <w:pPr>
      <w:spacing w:line="240" w:lineRule="auto"/>
    </w:pPr>
    <w:rPr>
      <w:sz w:val="20"/>
      <w:szCs w:val="20"/>
    </w:rPr>
  </w:style>
  <w:style w:type="character" w:customStyle="1" w:styleId="CommentTextChar">
    <w:name w:val="Comment Text Char"/>
    <w:basedOn w:val="DefaultParagraphFont"/>
    <w:link w:val="CommentText"/>
    <w:uiPriority w:val="99"/>
    <w:semiHidden/>
    <w:rsid w:val="006C7A69"/>
    <w:rPr>
      <w:sz w:val="20"/>
      <w:szCs w:val="20"/>
    </w:rPr>
  </w:style>
  <w:style w:type="paragraph" w:styleId="CommentSubject">
    <w:name w:val="annotation subject"/>
    <w:basedOn w:val="CommentText"/>
    <w:next w:val="CommentText"/>
    <w:link w:val="CommentSubjectChar"/>
    <w:uiPriority w:val="99"/>
    <w:semiHidden/>
    <w:unhideWhenUsed/>
    <w:rsid w:val="006C7A69"/>
    <w:rPr>
      <w:b/>
      <w:bCs/>
    </w:rPr>
  </w:style>
  <w:style w:type="character" w:customStyle="1" w:styleId="CommentSubjectChar">
    <w:name w:val="Comment Subject Char"/>
    <w:basedOn w:val="CommentTextChar"/>
    <w:link w:val="CommentSubject"/>
    <w:uiPriority w:val="99"/>
    <w:semiHidden/>
    <w:rsid w:val="006C7A69"/>
    <w:rPr>
      <w:b/>
      <w:bCs/>
      <w:sz w:val="20"/>
      <w:szCs w:val="20"/>
    </w:rPr>
  </w:style>
  <w:style w:type="character" w:styleId="FollowedHyperlink">
    <w:name w:val="FollowedHyperlink"/>
    <w:basedOn w:val="DefaultParagraphFont"/>
    <w:uiPriority w:val="99"/>
    <w:semiHidden/>
    <w:unhideWhenUsed/>
    <w:rsid w:val="00503DDF"/>
    <w:rPr>
      <w:color w:val="800080" w:themeColor="followedHyperlink"/>
      <w:u w:val="single"/>
    </w:rPr>
  </w:style>
  <w:style w:type="paragraph" w:customStyle="1" w:styleId="TableAs">
    <w:name w:val="Table As"/>
    <w:basedOn w:val="Normal"/>
    <w:qFormat/>
    <w:rsid w:val="00F55910"/>
    <w:pPr>
      <w:keepLines/>
      <w:numPr>
        <w:numId w:val="24"/>
      </w:numPr>
      <w:tabs>
        <w:tab w:val="left" w:pos="288"/>
      </w:tabs>
      <w:spacing w:after="0" w:line="240" w:lineRule="auto"/>
    </w:pPr>
    <w:rPr>
      <w:rFonts w:ascii="Arial Narrow" w:hAnsi="Arial Narrow" w:cs="Tahoma"/>
      <w:sz w:val="18"/>
      <w:szCs w:val="17"/>
    </w:rPr>
  </w:style>
  <w:style w:type="paragraph" w:customStyle="1" w:styleId="Tablecopy">
    <w:name w:val="Table copy"/>
    <w:basedOn w:val="Normal"/>
    <w:qFormat/>
    <w:rsid w:val="00F55910"/>
    <w:pPr>
      <w:keepLines/>
      <w:spacing w:after="0" w:line="240" w:lineRule="auto"/>
    </w:pPr>
    <w:rPr>
      <w:rFonts w:ascii="Arial Narrow" w:hAnsi="Arial Narrow" w:cs="Tahoma"/>
      <w:sz w:val="18"/>
      <w:szCs w:val="17"/>
    </w:rPr>
  </w:style>
  <w:style w:type="paragraph" w:customStyle="1" w:styleId="Tablecopyparagraph2">
    <w:name w:val="Table copy paragraph 2"/>
    <w:basedOn w:val="Tablecopy"/>
    <w:qFormat/>
    <w:rsid w:val="00F55910"/>
    <w:pPr>
      <w:spacing w:before="120"/>
    </w:pPr>
  </w:style>
  <w:style w:type="paragraph" w:customStyle="1" w:styleId="Default">
    <w:name w:val="Default"/>
    <w:rsid w:val="00F559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1251">
      <w:bodyDiv w:val="1"/>
      <w:marLeft w:val="0"/>
      <w:marRight w:val="0"/>
      <w:marTop w:val="0"/>
      <w:marBottom w:val="0"/>
      <w:divBdr>
        <w:top w:val="none" w:sz="0" w:space="0" w:color="auto"/>
        <w:left w:val="none" w:sz="0" w:space="0" w:color="auto"/>
        <w:bottom w:val="none" w:sz="0" w:space="0" w:color="auto"/>
        <w:right w:val="none" w:sz="0" w:space="0" w:color="auto"/>
      </w:divBdr>
    </w:div>
    <w:div w:id="362563137">
      <w:bodyDiv w:val="1"/>
      <w:marLeft w:val="0"/>
      <w:marRight w:val="0"/>
      <w:marTop w:val="0"/>
      <w:marBottom w:val="0"/>
      <w:divBdr>
        <w:top w:val="none" w:sz="0" w:space="0" w:color="auto"/>
        <w:left w:val="none" w:sz="0" w:space="0" w:color="auto"/>
        <w:bottom w:val="none" w:sz="0" w:space="0" w:color="auto"/>
        <w:right w:val="none" w:sz="0" w:space="0" w:color="auto"/>
      </w:divBdr>
      <w:divsChild>
        <w:div w:id="802817532">
          <w:marLeft w:val="374"/>
          <w:marRight w:val="0"/>
          <w:marTop w:val="0"/>
          <w:marBottom w:val="0"/>
          <w:divBdr>
            <w:top w:val="none" w:sz="0" w:space="0" w:color="auto"/>
            <w:left w:val="none" w:sz="0" w:space="0" w:color="auto"/>
            <w:bottom w:val="none" w:sz="0" w:space="0" w:color="auto"/>
            <w:right w:val="none" w:sz="0" w:space="0" w:color="auto"/>
          </w:divBdr>
        </w:div>
      </w:divsChild>
    </w:div>
    <w:div w:id="365496147">
      <w:bodyDiv w:val="1"/>
      <w:marLeft w:val="0"/>
      <w:marRight w:val="0"/>
      <w:marTop w:val="0"/>
      <w:marBottom w:val="0"/>
      <w:divBdr>
        <w:top w:val="none" w:sz="0" w:space="0" w:color="auto"/>
        <w:left w:val="none" w:sz="0" w:space="0" w:color="auto"/>
        <w:bottom w:val="none" w:sz="0" w:space="0" w:color="auto"/>
        <w:right w:val="none" w:sz="0" w:space="0" w:color="auto"/>
      </w:divBdr>
      <w:divsChild>
        <w:div w:id="1425302449">
          <w:marLeft w:val="374"/>
          <w:marRight w:val="0"/>
          <w:marTop w:val="0"/>
          <w:marBottom w:val="80"/>
          <w:divBdr>
            <w:top w:val="none" w:sz="0" w:space="0" w:color="auto"/>
            <w:left w:val="none" w:sz="0" w:space="0" w:color="auto"/>
            <w:bottom w:val="none" w:sz="0" w:space="0" w:color="auto"/>
            <w:right w:val="none" w:sz="0" w:space="0" w:color="auto"/>
          </w:divBdr>
        </w:div>
      </w:divsChild>
    </w:div>
    <w:div w:id="375663809">
      <w:bodyDiv w:val="1"/>
      <w:marLeft w:val="0"/>
      <w:marRight w:val="0"/>
      <w:marTop w:val="0"/>
      <w:marBottom w:val="0"/>
      <w:divBdr>
        <w:top w:val="none" w:sz="0" w:space="0" w:color="auto"/>
        <w:left w:val="none" w:sz="0" w:space="0" w:color="auto"/>
        <w:bottom w:val="none" w:sz="0" w:space="0" w:color="auto"/>
        <w:right w:val="none" w:sz="0" w:space="0" w:color="auto"/>
      </w:divBdr>
    </w:div>
    <w:div w:id="420685461">
      <w:bodyDiv w:val="1"/>
      <w:marLeft w:val="0"/>
      <w:marRight w:val="0"/>
      <w:marTop w:val="0"/>
      <w:marBottom w:val="0"/>
      <w:divBdr>
        <w:top w:val="none" w:sz="0" w:space="0" w:color="auto"/>
        <w:left w:val="none" w:sz="0" w:space="0" w:color="auto"/>
        <w:bottom w:val="none" w:sz="0" w:space="0" w:color="auto"/>
        <w:right w:val="none" w:sz="0" w:space="0" w:color="auto"/>
      </w:divBdr>
      <w:divsChild>
        <w:div w:id="1652368023">
          <w:marLeft w:val="374"/>
          <w:marRight w:val="0"/>
          <w:marTop w:val="0"/>
          <w:marBottom w:val="80"/>
          <w:divBdr>
            <w:top w:val="none" w:sz="0" w:space="0" w:color="auto"/>
            <w:left w:val="none" w:sz="0" w:space="0" w:color="auto"/>
            <w:bottom w:val="none" w:sz="0" w:space="0" w:color="auto"/>
            <w:right w:val="none" w:sz="0" w:space="0" w:color="auto"/>
          </w:divBdr>
        </w:div>
      </w:divsChild>
    </w:div>
    <w:div w:id="600987676">
      <w:bodyDiv w:val="1"/>
      <w:marLeft w:val="0"/>
      <w:marRight w:val="0"/>
      <w:marTop w:val="0"/>
      <w:marBottom w:val="0"/>
      <w:divBdr>
        <w:top w:val="none" w:sz="0" w:space="0" w:color="auto"/>
        <w:left w:val="none" w:sz="0" w:space="0" w:color="auto"/>
        <w:bottom w:val="none" w:sz="0" w:space="0" w:color="auto"/>
        <w:right w:val="none" w:sz="0" w:space="0" w:color="auto"/>
      </w:divBdr>
      <w:divsChild>
        <w:div w:id="1683631211">
          <w:marLeft w:val="374"/>
          <w:marRight w:val="0"/>
          <w:marTop w:val="67"/>
          <w:marBottom w:val="0"/>
          <w:divBdr>
            <w:top w:val="none" w:sz="0" w:space="0" w:color="auto"/>
            <w:left w:val="none" w:sz="0" w:space="0" w:color="auto"/>
            <w:bottom w:val="none" w:sz="0" w:space="0" w:color="auto"/>
            <w:right w:val="none" w:sz="0" w:space="0" w:color="auto"/>
          </w:divBdr>
        </w:div>
      </w:divsChild>
    </w:div>
    <w:div w:id="697700484">
      <w:bodyDiv w:val="1"/>
      <w:marLeft w:val="0"/>
      <w:marRight w:val="0"/>
      <w:marTop w:val="0"/>
      <w:marBottom w:val="0"/>
      <w:divBdr>
        <w:top w:val="none" w:sz="0" w:space="0" w:color="auto"/>
        <w:left w:val="none" w:sz="0" w:space="0" w:color="auto"/>
        <w:bottom w:val="none" w:sz="0" w:space="0" w:color="auto"/>
        <w:right w:val="none" w:sz="0" w:space="0" w:color="auto"/>
      </w:divBdr>
    </w:div>
    <w:div w:id="746463321">
      <w:bodyDiv w:val="1"/>
      <w:marLeft w:val="0"/>
      <w:marRight w:val="0"/>
      <w:marTop w:val="0"/>
      <w:marBottom w:val="0"/>
      <w:divBdr>
        <w:top w:val="none" w:sz="0" w:space="0" w:color="auto"/>
        <w:left w:val="none" w:sz="0" w:space="0" w:color="auto"/>
        <w:bottom w:val="none" w:sz="0" w:space="0" w:color="auto"/>
        <w:right w:val="none" w:sz="0" w:space="0" w:color="auto"/>
      </w:divBdr>
    </w:div>
    <w:div w:id="895360997">
      <w:bodyDiv w:val="1"/>
      <w:marLeft w:val="0"/>
      <w:marRight w:val="0"/>
      <w:marTop w:val="0"/>
      <w:marBottom w:val="0"/>
      <w:divBdr>
        <w:top w:val="none" w:sz="0" w:space="0" w:color="auto"/>
        <w:left w:val="none" w:sz="0" w:space="0" w:color="auto"/>
        <w:bottom w:val="none" w:sz="0" w:space="0" w:color="auto"/>
        <w:right w:val="none" w:sz="0" w:space="0" w:color="auto"/>
      </w:divBdr>
      <w:divsChild>
        <w:div w:id="764618222">
          <w:marLeft w:val="374"/>
          <w:marRight w:val="0"/>
          <w:marTop w:val="0"/>
          <w:marBottom w:val="80"/>
          <w:divBdr>
            <w:top w:val="none" w:sz="0" w:space="0" w:color="auto"/>
            <w:left w:val="none" w:sz="0" w:space="0" w:color="auto"/>
            <w:bottom w:val="none" w:sz="0" w:space="0" w:color="auto"/>
            <w:right w:val="none" w:sz="0" w:space="0" w:color="auto"/>
          </w:divBdr>
        </w:div>
      </w:divsChild>
    </w:div>
    <w:div w:id="985936724">
      <w:bodyDiv w:val="1"/>
      <w:marLeft w:val="0"/>
      <w:marRight w:val="0"/>
      <w:marTop w:val="0"/>
      <w:marBottom w:val="0"/>
      <w:divBdr>
        <w:top w:val="none" w:sz="0" w:space="0" w:color="auto"/>
        <w:left w:val="none" w:sz="0" w:space="0" w:color="auto"/>
        <w:bottom w:val="none" w:sz="0" w:space="0" w:color="auto"/>
        <w:right w:val="none" w:sz="0" w:space="0" w:color="auto"/>
      </w:divBdr>
      <w:divsChild>
        <w:div w:id="674386257">
          <w:marLeft w:val="374"/>
          <w:marRight w:val="0"/>
          <w:marTop w:val="0"/>
          <w:marBottom w:val="80"/>
          <w:divBdr>
            <w:top w:val="none" w:sz="0" w:space="0" w:color="auto"/>
            <w:left w:val="none" w:sz="0" w:space="0" w:color="auto"/>
            <w:bottom w:val="none" w:sz="0" w:space="0" w:color="auto"/>
            <w:right w:val="none" w:sz="0" w:space="0" w:color="auto"/>
          </w:divBdr>
        </w:div>
      </w:divsChild>
    </w:div>
    <w:div w:id="1002121598">
      <w:bodyDiv w:val="1"/>
      <w:marLeft w:val="0"/>
      <w:marRight w:val="0"/>
      <w:marTop w:val="0"/>
      <w:marBottom w:val="0"/>
      <w:divBdr>
        <w:top w:val="none" w:sz="0" w:space="0" w:color="auto"/>
        <w:left w:val="none" w:sz="0" w:space="0" w:color="auto"/>
        <w:bottom w:val="none" w:sz="0" w:space="0" w:color="auto"/>
        <w:right w:val="none" w:sz="0" w:space="0" w:color="auto"/>
      </w:divBdr>
    </w:div>
    <w:div w:id="1078288624">
      <w:bodyDiv w:val="1"/>
      <w:marLeft w:val="0"/>
      <w:marRight w:val="0"/>
      <w:marTop w:val="0"/>
      <w:marBottom w:val="0"/>
      <w:divBdr>
        <w:top w:val="none" w:sz="0" w:space="0" w:color="auto"/>
        <w:left w:val="none" w:sz="0" w:space="0" w:color="auto"/>
        <w:bottom w:val="none" w:sz="0" w:space="0" w:color="auto"/>
        <w:right w:val="none" w:sz="0" w:space="0" w:color="auto"/>
      </w:divBdr>
    </w:div>
    <w:div w:id="1131707464">
      <w:bodyDiv w:val="1"/>
      <w:marLeft w:val="0"/>
      <w:marRight w:val="0"/>
      <w:marTop w:val="0"/>
      <w:marBottom w:val="0"/>
      <w:divBdr>
        <w:top w:val="none" w:sz="0" w:space="0" w:color="auto"/>
        <w:left w:val="none" w:sz="0" w:space="0" w:color="auto"/>
        <w:bottom w:val="none" w:sz="0" w:space="0" w:color="auto"/>
        <w:right w:val="none" w:sz="0" w:space="0" w:color="auto"/>
      </w:divBdr>
    </w:div>
    <w:div w:id="1328940177">
      <w:bodyDiv w:val="1"/>
      <w:marLeft w:val="0"/>
      <w:marRight w:val="0"/>
      <w:marTop w:val="0"/>
      <w:marBottom w:val="0"/>
      <w:divBdr>
        <w:top w:val="none" w:sz="0" w:space="0" w:color="auto"/>
        <w:left w:val="none" w:sz="0" w:space="0" w:color="auto"/>
        <w:bottom w:val="none" w:sz="0" w:space="0" w:color="auto"/>
        <w:right w:val="none" w:sz="0" w:space="0" w:color="auto"/>
      </w:divBdr>
    </w:div>
    <w:div w:id="1643853064">
      <w:bodyDiv w:val="1"/>
      <w:marLeft w:val="0"/>
      <w:marRight w:val="0"/>
      <w:marTop w:val="0"/>
      <w:marBottom w:val="0"/>
      <w:divBdr>
        <w:top w:val="none" w:sz="0" w:space="0" w:color="auto"/>
        <w:left w:val="none" w:sz="0" w:space="0" w:color="auto"/>
        <w:bottom w:val="none" w:sz="0" w:space="0" w:color="auto"/>
        <w:right w:val="none" w:sz="0" w:space="0" w:color="auto"/>
      </w:divBdr>
      <w:divsChild>
        <w:div w:id="1326661559">
          <w:marLeft w:val="374"/>
          <w:marRight w:val="0"/>
          <w:marTop w:val="0"/>
          <w:marBottom w:val="80"/>
          <w:divBdr>
            <w:top w:val="none" w:sz="0" w:space="0" w:color="auto"/>
            <w:left w:val="none" w:sz="0" w:space="0" w:color="auto"/>
            <w:bottom w:val="none" w:sz="0" w:space="0" w:color="auto"/>
            <w:right w:val="none" w:sz="0" w:space="0" w:color="auto"/>
          </w:divBdr>
        </w:div>
      </w:divsChild>
    </w:div>
    <w:div w:id="1663660434">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1">
          <w:marLeft w:val="374"/>
          <w:marRight w:val="0"/>
          <w:marTop w:val="0"/>
          <w:marBottom w:val="80"/>
          <w:divBdr>
            <w:top w:val="none" w:sz="0" w:space="0" w:color="auto"/>
            <w:left w:val="none" w:sz="0" w:space="0" w:color="auto"/>
            <w:bottom w:val="none" w:sz="0" w:space="0" w:color="auto"/>
            <w:right w:val="none" w:sz="0" w:space="0" w:color="auto"/>
          </w:divBdr>
        </w:div>
      </w:divsChild>
    </w:div>
    <w:div w:id="1679577789">
      <w:bodyDiv w:val="1"/>
      <w:marLeft w:val="0"/>
      <w:marRight w:val="0"/>
      <w:marTop w:val="0"/>
      <w:marBottom w:val="0"/>
      <w:divBdr>
        <w:top w:val="none" w:sz="0" w:space="0" w:color="auto"/>
        <w:left w:val="none" w:sz="0" w:space="0" w:color="auto"/>
        <w:bottom w:val="none" w:sz="0" w:space="0" w:color="auto"/>
        <w:right w:val="none" w:sz="0" w:space="0" w:color="auto"/>
      </w:divBdr>
      <w:divsChild>
        <w:div w:id="1037042282">
          <w:marLeft w:val="374"/>
          <w:marRight w:val="0"/>
          <w:marTop w:val="0"/>
          <w:marBottom w:val="80"/>
          <w:divBdr>
            <w:top w:val="none" w:sz="0" w:space="0" w:color="auto"/>
            <w:left w:val="none" w:sz="0" w:space="0" w:color="auto"/>
            <w:bottom w:val="none" w:sz="0" w:space="0" w:color="auto"/>
            <w:right w:val="none" w:sz="0" w:space="0" w:color="auto"/>
          </w:divBdr>
        </w:div>
        <w:div w:id="875046937">
          <w:marLeft w:val="374"/>
          <w:marRight w:val="0"/>
          <w:marTop w:val="0"/>
          <w:marBottom w:val="80"/>
          <w:divBdr>
            <w:top w:val="none" w:sz="0" w:space="0" w:color="auto"/>
            <w:left w:val="none" w:sz="0" w:space="0" w:color="auto"/>
            <w:bottom w:val="none" w:sz="0" w:space="0" w:color="auto"/>
            <w:right w:val="none" w:sz="0" w:space="0" w:color="auto"/>
          </w:divBdr>
        </w:div>
      </w:divsChild>
    </w:div>
    <w:div w:id="1693989439">
      <w:bodyDiv w:val="1"/>
      <w:marLeft w:val="0"/>
      <w:marRight w:val="0"/>
      <w:marTop w:val="0"/>
      <w:marBottom w:val="0"/>
      <w:divBdr>
        <w:top w:val="none" w:sz="0" w:space="0" w:color="auto"/>
        <w:left w:val="none" w:sz="0" w:space="0" w:color="auto"/>
        <w:bottom w:val="none" w:sz="0" w:space="0" w:color="auto"/>
        <w:right w:val="none" w:sz="0" w:space="0" w:color="auto"/>
      </w:divBdr>
      <w:divsChild>
        <w:div w:id="492373509">
          <w:marLeft w:val="374"/>
          <w:marRight w:val="0"/>
          <w:marTop w:val="0"/>
          <w:marBottom w:val="0"/>
          <w:divBdr>
            <w:top w:val="none" w:sz="0" w:space="0" w:color="auto"/>
            <w:left w:val="none" w:sz="0" w:space="0" w:color="auto"/>
            <w:bottom w:val="none" w:sz="0" w:space="0" w:color="auto"/>
            <w:right w:val="none" w:sz="0" w:space="0" w:color="auto"/>
          </w:divBdr>
        </w:div>
      </w:divsChild>
    </w:div>
    <w:div w:id="1719671252">
      <w:bodyDiv w:val="1"/>
      <w:marLeft w:val="0"/>
      <w:marRight w:val="0"/>
      <w:marTop w:val="0"/>
      <w:marBottom w:val="0"/>
      <w:divBdr>
        <w:top w:val="none" w:sz="0" w:space="0" w:color="auto"/>
        <w:left w:val="none" w:sz="0" w:space="0" w:color="auto"/>
        <w:bottom w:val="none" w:sz="0" w:space="0" w:color="auto"/>
        <w:right w:val="none" w:sz="0" w:space="0" w:color="auto"/>
      </w:divBdr>
      <w:divsChild>
        <w:div w:id="575435113">
          <w:marLeft w:val="374"/>
          <w:marRight w:val="0"/>
          <w:marTop w:val="0"/>
          <w:marBottom w:val="80"/>
          <w:divBdr>
            <w:top w:val="none" w:sz="0" w:space="0" w:color="auto"/>
            <w:left w:val="none" w:sz="0" w:space="0" w:color="auto"/>
            <w:bottom w:val="none" w:sz="0" w:space="0" w:color="auto"/>
            <w:right w:val="none" w:sz="0" w:space="0" w:color="auto"/>
          </w:divBdr>
        </w:div>
      </w:divsChild>
    </w:div>
    <w:div w:id="1730877449">
      <w:bodyDiv w:val="1"/>
      <w:marLeft w:val="0"/>
      <w:marRight w:val="0"/>
      <w:marTop w:val="0"/>
      <w:marBottom w:val="0"/>
      <w:divBdr>
        <w:top w:val="none" w:sz="0" w:space="0" w:color="auto"/>
        <w:left w:val="none" w:sz="0" w:space="0" w:color="auto"/>
        <w:bottom w:val="none" w:sz="0" w:space="0" w:color="auto"/>
        <w:right w:val="none" w:sz="0" w:space="0" w:color="auto"/>
      </w:divBdr>
      <w:divsChild>
        <w:div w:id="289673753">
          <w:marLeft w:val="374"/>
          <w:marRight w:val="0"/>
          <w:marTop w:val="0"/>
          <w:marBottom w:val="80"/>
          <w:divBdr>
            <w:top w:val="none" w:sz="0" w:space="0" w:color="auto"/>
            <w:left w:val="none" w:sz="0" w:space="0" w:color="auto"/>
            <w:bottom w:val="none" w:sz="0" w:space="0" w:color="auto"/>
            <w:right w:val="none" w:sz="0" w:space="0" w:color="auto"/>
          </w:divBdr>
        </w:div>
      </w:divsChild>
    </w:div>
    <w:div w:id="1816144865">
      <w:bodyDiv w:val="1"/>
      <w:marLeft w:val="0"/>
      <w:marRight w:val="0"/>
      <w:marTop w:val="0"/>
      <w:marBottom w:val="0"/>
      <w:divBdr>
        <w:top w:val="none" w:sz="0" w:space="0" w:color="auto"/>
        <w:left w:val="none" w:sz="0" w:space="0" w:color="auto"/>
        <w:bottom w:val="none" w:sz="0" w:space="0" w:color="auto"/>
        <w:right w:val="none" w:sz="0" w:space="0" w:color="auto"/>
      </w:divBdr>
      <w:divsChild>
        <w:div w:id="1266812213">
          <w:marLeft w:val="374"/>
          <w:marRight w:val="0"/>
          <w:marTop w:val="0"/>
          <w:marBottom w:val="0"/>
          <w:divBdr>
            <w:top w:val="none" w:sz="0" w:space="0" w:color="auto"/>
            <w:left w:val="none" w:sz="0" w:space="0" w:color="auto"/>
            <w:bottom w:val="none" w:sz="0" w:space="0" w:color="auto"/>
            <w:right w:val="none" w:sz="0" w:space="0" w:color="auto"/>
          </w:divBdr>
        </w:div>
        <w:div w:id="402410667">
          <w:marLeft w:val="374"/>
          <w:marRight w:val="0"/>
          <w:marTop w:val="0"/>
          <w:marBottom w:val="0"/>
          <w:divBdr>
            <w:top w:val="none" w:sz="0" w:space="0" w:color="auto"/>
            <w:left w:val="none" w:sz="0" w:space="0" w:color="auto"/>
            <w:bottom w:val="none" w:sz="0" w:space="0" w:color="auto"/>
            <w:right w:val="none" w:sz="0" w:space="0" w:color="auto"/>
          </w:divBdr>
        </w:div>
      </w:divsChild>
    </w:div>
    <w:div w:id="1829635415">
      <w:bodyDiv w:val="1"/>
      <w:marLeft w:val="0"/>
      <w:marRight w:val="0"/>
      <w:marTop w:val="0"/>
      <w:marBottom w:val="0"/>
      <w:divBdr>
        <w:top w:val="none" w:sz="0" w:space="0" w:color="auto"/>
        <w:left w:val="none" w:sz="0" w:space="0" w:color="auto"/>
        <w:bottom w:val="none" w:sz="0" w:space="0" w:color="auto"/>
        <w:right w:val="none" w:sz="0" w:space="0" w:color="auto"/>
      </w:divBdr>
      <w:divsChild>
        <w:div w:id="1934510401">
          <w:marLeft w:val="374"/>
          <w:marRight w:val="0"/>
          <w:marTop w:val="0"/>
          <w:marBottom w:val="80"/>
          <w:divBdr>
            <w:top w:val="none" w:sz="0" w:space="0" w:color="auto"/>
            <w:left w:val="none" w:sz="0" w:space="0" w:color="auto"/>
            <w:bottom w:val="none" w:sz="0" w:space="0" w:color="auto"/>
            <w:right w:val="none" w:sz="0" w:space="0" w:color="auto"/>
          </w:divBdr>
        </w:div>
      </w:divsChild>
    </w:div>
    <w:div w:id="2051874409">
      <w:bodyDiv w:val="1"/>
      <w:marLeft w:val="0"/>
      <w:marRight w:val="0"/>
      <w:marTop w:val="0"/>
      <w:marBottom w:val="0"/>
      <w:divBdr>
        <w:top w:val="none" w:sz="0" w:space="0" w:color="auto"/>
        <w:left w:val="none" w:sz="0" w:space="0" w:color="auto"/>
        <w:bottom w:val="none" w:sz="0" w:space="0" w:color="auto"/>
        <w:right w:val="none" w:sz="0" w:space="0" w:color="auto"/>
      </w:divBdr>
      <w:divsChild>
        <w:div w:id="1621568776">
          <w:marLeft w:val="374"/>
          <w:marRight w:val="0"/>
          <w:marTop w:val="0"/>
          <w:marBottom w:val="0"/>
          <w:divBdr>
            <w:top w:val="none" w:sz="0" w:space="0" w:color="auto"/>
            <w:left w:val="none" w:sz="0" w:space="0" w:color="auto"/>
            <w:bottom w:val="none" w:sz="0" w:space="0" w:color="auto"/>
            <w:right w:val="none" w:sz="0" w:space="0" w:color="auto"/>
          </w:divBdr>
        </w:div>
        <w:div w:id="1751462889">
          <w:marLeft w:val="374"/>
          <w:marRight w:val="0"/>
          <w:marTop w:val="0"/>
          <w:marBottom w:val="0"/>
          <w:divBdr>
            <w:top w:val="none" w:sz="0" w:space="0" w:color="auto"/>
            <w:left w:val="none" w:sz="0" w:space="0" w:color="auto"/>
            <w:bottom w:val="none" w:sz="0" w:space="0" w:color="auto"/>
            <w:right w:val="none" w:sz="0" w:space="0" w:color="auto"/>
          </w:divBdr>
        </w:div>
      </w:divsChild>
    </w:div>
    <w:div w:id="2056613668">
      <w:bodyDiv w:val="1"/>
      <w:marLeft w:val="0"/>
      <w:marRight w:val="0"/>
      <w:marTop w:val="0"/>
      <w:marBottom w:val="0"/>
      <w:divBdr>
        <w:top w:val="none" w:sz="0" w:space="0" w:color="auto"/>
        <w:left w:val="none" w:sz="0" w:space="0" w:color="auto"/>
        <w:bottom w:val="none" w:sz="0" w:space="0" w:color="auto"/>
        <w:right w:val="none" w:sz="0" w:space="0" w:color="auto"/>
      </w:divBdr>
      <w:divsChild>
        <w:div w:id="428816357">
          <w:marLeft w:val="374"/>
          <w:marRight w:val="0"/>
          <w:marTop w:val="0"/>
          <w:marBottom w:val="0"/>
          <w:divBdr>
            <w:top w:val="none" w:sz="0" w:space="0" w:color="auto"/>
            <w:left w:val="none" w:sz="0" w:space="0" w:color="auto"/>
            <w:bottom w:val="none" w:sz="0" w:space="0" w:color="auto"/>
            <w:right w:val="none" w:sz="0" w:space="0" w:color="auto"/>
          </w:divBdr>
        </w:div>
        <w:div w:id="719209753">
          <w:marLeft w:val="374"/>
          <w:marRight w:val="0"/>
          <w:marTop w:val="0"/>
          <w:marBottom w:val="0"/>
          <w:divBdr>
            <w:top w:val="none" w:sz="0" w:space="0" w:color="auto"/>
            <w:left w:val="none" w:sz="0" w:space="0" w:color="auto"/>
            <w:bottom w:val="none" w:sz="0" w:space="0" w:color="auto"/>
            <w:right w:val="none" w:sz="0" w:space="0" w:color="auto"/>
          </w:divBdr>
        </w:div>
      </w:divsChild>
    </w:div>
    <w:div w:id="2063207990">
      <w:bodyDiv w:val="1"/>
      <w:marLeft w:val="0"/>
      <w:marRight w:val="0"/>
      <w:marTop w:val="0"/>
      <w:marBottom w:val="0"/>
      <w:divBdr>
        <w:top w:val="none" w:sz="0" w:space="0" w:color="auto"/>
        <w:left w:val="none" w:sz="0" w:space="0" w:color="auto"/>
        <w:bottom w:val="none" w:sz="0" w:space="0" w:color="auto"/>
        <w:right w:val="none" w:sz="0" w:space="0" w:color="auto"/>
      </w:divBdr>
    </w:div>
    <w:div w:id="2079088753">
      <w:bodyDiv w:val="1"/>
      <w:marLeft w:val="0"/>
      <w:marRight w:val="0"/>
      <w:marTop w:val="0"/>
      <w:marBottom w:val="0"/>
      <w:divBdr>
        <w:top w:val="none" w:sz="0" w:space="0" w:color="auto"/>
        <w:left w:val="none" w:sz="0" w:space="0" w:color="auto"/>
        <w:bottom w:val="none" w:sz="0" w:space="0" w:color="auto"/>
        <w:right w:val="none" w:sz="0" w:space="0" w:color="auto"/>
      </w:divBdr>
      <w:divsChild>
        <w:div w:id="654646004">
          <w:marLeft w:val="374"/>
          <w:marRight w:val="0"/>
          <w:marTop w:val="0"/>
          <w:marBottom w:val="0"/>
          <w:divBdr>
            <w:top w:val="none" w:sz="0" w:space="0" w:color="auto"/>
            <w:left w:val="none" w:sz="0" w:space="0" w:color="auto"/>
            <w:bottom w:val="none" w:sz="0" w:space="0" w:color="auto"/>
            <w:right w:val="none" w:sz="0" w:space="0" w:color="auto"/>
          </w:divBdr>
        </w:div>
        <w:div w:id="1427336847">
          <w:marLeft w:val="3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jdp.gov/statecontacts/resourcelist.as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9B56-39F0-4DC6-B672-03927CEE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OJJDP Tribal Healing to Wellness Courts Performance Measures Grid</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Tribal Healing to Wellness Courts Performance Measures Grid</dc:title>
  <dc:creator>U.S. Department of Justice;Office of Justice Programs;Office of Juvenile Justice and Delinquency Prevention</dc:creator>
  <cp:lastModifiedBy>Betancourt, Leah</cp:lastModifiedBy>
  <cp:revision>2</cp:revision>
  <cp:lastPrinted>2011-11-30T16:59:00Z</cp:lastPrinted>
  <dcterms:created xsi:type="dcterms:W3CDTF">2021-08-16T19:47:00Z</dcterms:created>
  <dcterms:modified xsi:type="dcterms:W3CDTF">2021-08-16T19:47:00Z</dcterms:modified>
</cp:coreProperties>
</file>