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1598"/>
        <w:gridCol w:w="4252"/>
        <w:gridCol w:w="3150"/>
        <w:gridCol w:w="1605"/>
      </w:tblGrid>
      <w:tr w:rsidR="00B215E0" w:rsidRPr="00636FE4" w:rsidTr="0069765F">
        <w:trPr>
          <w:cantSplit/>
          <w:tblHeader/>
        </w:trPr>
        <w:tc>
          <w:tcPr>
            <w:tcW w:w="345" w:type="dxa"/>
            <w:tcBorders>
              <w:top w:val="single" w:sz="8" w:space="0" w:color="auto"/>
              <w:left w:val="single" w:sz="8" w:space="0" w:color="auto"/>
              <w:bottom w:val="single" w:sz="6" w:space="0" w:color="000000"/>
              <w:right w:val="single" w:sz="4" w:space="0" w:color="FFFFFF" w:themeColor="background1"/>
            </w:tcBorders>
            <w:shd w:val="clear" w:color="auto" w:fill="003366"/>
            <w:vAlign w:val="center"/>
          </w:tcPr>
          <w:p w:rsidR="00B215E0" w:rsidRDefault="00B215E0" w:rsidP="00293CED">
            <w:pPr>
              <w:keepLines/>
              <w:spacing w:after="0" w:line="240" w:lineRule="auto"/>
              <w:rPr>
                <w:rFonts w:ascii="Arial Narrow Bold" w:hAnsi="Arial Narrow Bold" w:cs="Tahoma"/>
                <w:b/>
                <w:color w:val="FFFFFF"/>
                <w:sz w:val="20"/>
                <w:szCs w:val="17"/>
              </w:rPr>
            </w:pPr>
            <w:bookmarkStart w:id="0" w:name="_GoBack"/>
            <w:bookmarkEnd w:id="0"/>
            <w:r w:rsidRPr="00636FE4">
              <w:rPr>
                <w:rStyle w:val="Strong"/>
                <w:rFonts w:ascii="Arial Narrow Bold" w:hAnsi="Arial Narrow Bold" w:cs="Tahoma"/>
                <w:color w:val="FFFFFF"/>
                <w:sz w:val="20"/>
                <w:szCs w:val="17"/>
              </w:rPr>
              <w:t>#</w:t>
            </w:r>
          </w:p>
        </w:tc>
        <w:tc>
          <w:tcPr>
            <w:tcW w:w="1598" w:type="dxa"/>
            <w:tcBorders>
              <w:top w:val="single" w:sz="8" w:space="0" w:color="auto"/>
              <w:left w:val="single" w:sz="4" w:space="0" w:color="FFFFFF" w:themeColor="background1"/>
              <w:bottom w:val="single" w:sz="6" w:space="0" w:color="000000"/>
              <w:right w:val="single" w:sz="4" w:space="0" w:color="FFFFFF" w:themeColor="background1"/>
            </w:tcBorders>
            <w:shd w:val="clear" w:color="auto" w:fill="003366"/>
            <w:vAlign w:val="center"/>
          </w:tcPr>
          <w:p w:rsidR="00B215E0" w:rsidRDefault="00B215E0"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Output Measure</w:t>
            </w:r>
          </w:p>
        </w:tc>
        <w:tc>
          <w:tcPr>
            <w:tcW w:w="4252" w:type="dxa"/>
            <w:tcBorders>
              <w:top w:val="single" w:sz="8" w:space="0" w:color="auto"/>
              <w:left w:val="single" w:sz="4" w:space="0" w:color="FFFFFF" w:themeColor="background1"/>
              <w:bottom w:val="single" w:sz="6" w:space="0" w:color="000000"/>
              <w:right w:val="single" w:sz="4" w:space="0" w:color="FFFFFF" w:themeColor="background1"/>
            </w:tcBorders>
            <w:shd w:val="clear" w:color="auto" w:fill="003366"/>
            <w:vAlign w:val="center"/>
          </w:tcPr>
          <w:p w:rsidR="00B215E0" w:rsidRDefault="00B215E0" w:rsidP="00293CED">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Definition</w:t>
            </w:r>
          </w:p>
        </w:tc>
        <w:tc>
          <w:tcPr>
            <w:tcW w:w="3150" w:type="dxa"/>
            <w:tcBorders>
              <w:top w:val="single" w:sz="8" w:space="0" w:color="auto"/>
              <w:left w:val="single" w:sz="4" w:space="0" w:color="FFFFFF" w:themeColor="background1"/>
              <w:bottom w:val="single" w:sz="6" w:space="0" w:color="000000"/>
              <w:right w:val="single" w:sz="4" w:space="0" w:color="FFFFFF" w:themeColor="background1"/>
            </w:tcBorders>
            <w:shd w:val="clear" w:color="auto" w:fill="003366"/>
            <w:noWrap/>
            <w:vAlign w:val="center"/>
          </w:tcPr>
          <w:p w:rsidR="00B215E0" w:rsidRDefault="00B215E0" w:rsidP="00293CED">
            <w:pPr>
              <w:keepLines/>
              <w:spacing w:after="0" w:line="240" w:lineRule="auto"/>
              <w:rPr>
                <w:rFonts w:ascii="Arial Narrow Bold" w:hAnsi="Arial Narrow Bold" w:cs="Tahoma"/>
                <w:b/>
                <w:color w:val="FFFFFF"/>
                <w:sz w:val="18"/>
                <w:szCs w:val="18"/>
              </w:rPr>
            </w:pPr>
            <w:r w:rsidRPr="00636FE4">
              <w:rPr>
                <w:rStyle w:val="Strong"/>
                <w:rFonts w:ascii="Arial Narrow Bold" w:hAnsi="Arial Narrow Bold" w:cs="Tahoma"/>
                <w:color w:val="FFFFFF"/>
                <w:sz w:val="18"/>
                <w:szCs w:val="18"/>
              </w:rPr>
              <w:t>Data Grantee Provides</w:t>
            </w:r>
          </w:p>
        </w:tc>
        <w:tc>
          <w:tcPr>
            <w:tcW w:w="1605" w:type="dxa"/>
            <w:tcBorders>
              <w:top w:val="single" w:sz="8" w:space="0" w:color="auto"/>
              <w:left w:val="single" w:sz="4" w:space="0" w:color="FFFFFF" w:themeColor="background1"/>
              <w:bottom w:val="single" w:sz="6" w:space="0" w:color="000000"/>
              <w:right w:val="single" w:sz="8" w:space="0" w:color="auto"/>
            </w:tcBorders>
            <w:shd w:val="clear" w:color="auto" w:fill="003366"/>
          </w:tcPr>
          <w:p w:rsidR="00B215E0" w:rsidRDefault="00B215E0" w:rsidP="00293CED">
            <w:pPr>
              <w:keepLines/>
              <w:spacing w:after="0" w:line="240" w:lineRule="auto"/>
              <w:rPr>
                <w:rStyle w:val="Strong"/>
                <w:rFonts w:ascii="Arial Narrow Bold" w:hAnsi="Arial Narrow Bold" w:cs="Tahoma"/>
                <w:color w:val="FFFFFF"/>
                <w:sz w:val="18"/>
                <w:szCs w:val="18"/>
              </w:rPr>
            </w:pPr>
            <w:r w:rsidRPr="00636FE4">
              <w:rPr>
                <w:rStyle w:val="Strong"/>
                <w:rFonts w:ascii="Arial Narrow Bold" w:hAnsi="Arial Narrow Bold" w:cs="Tahoma"/>
                <w:color w:val="FFFFFF"/>
                <w:sz w:val="18"/>
                <w:szCs w:val="18"/>
              </w:rPr>
              <w:t>Record Data Here</w:t>
            </w: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6D3A47">
            <w:pPr>
              <w:pStyle w:val="ListParagraph"/>
              <w:keepLines/>
              <w:numPr>
                <w:ilvl w:val="0"/>
                <w:numId w:val="10"/>
              </w:numPr>
              <w:spacing w:after="0" w:line="240" w:lineRule="auto"/>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staff trained in accountability programming</w:t>
            </w:r>
          </w:p>
        </w:tc>
        <w:tc>
          <w:tcPr>
            <w:tcW w:w="4252"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staff that have received any amount of formal training about accountability programming (include both general information and agency specific information). Training can be in any format or medium as long as its receipt can be verified. Training can be from any source as long as it was at least facilitated by the JABG/Tribal JADG funds. Percent is the raw number divided by the total number of grantee staff. </w:t>
            </w:r>
          </w:p>
        </w:tc>
        <w:tc>
          <w:tcPr>
            <w:tcW w:w="3150" w:type="dxa"/>
            <w:tcBorders>
              <w:top w:val="single" w:sz="6" w:space="0" w:color="000000"/>
              <w:bottom w:val="single" w:sz="6" w:space="0" w:color="000000"/>
              <w:right w:val="single" w:sz="6" w:space="0" w:color="000000"/>
            </w:tcBorders>
          </w:tcPr>
          <w:p w:rsidR="00B215E0" w:rsidRDefault="00B215E0" w:rsidP="00293CED">
            <w:pPr>
              <w:keepLines/>
              <w:tabs>
                <w:tab w:val="left" w:pos="201"/>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staff trained</w:t>
            </w:r>
          </w:p>
          <w:p w:rsidR="00B215E0" w:rsidRDefault="00B215E0" w:rsidP="00293CED">
            <w:pPr>
              <w:keepLines/>
              <w:tabs>
                <w:tab w:val="left" w:pos="201"/>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staff</w:t>
            </w:r>
          </w:p>
          <w:p w:rsidR="00B215E0" w:rsidRDefault="00B215E0" w:rsidP="00293CED">
            <w:pPr>
              <w:keepLines/>
              <w:tabs>
                <w:tab w:val="left" w:pos="201"/>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B215E0" w:rsidRDefault="00B215E0" w:rsidP="00293CED">
            <w:pPr>
              <w:keepLine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40" w:lineRule="auto"/>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hours of training about accountability programming offered</w:t>
            </w:r>
          </w:p>
        </w:tc>
        <w:tc>
          <w:tcPr>
            <w:tcW w:w="4252"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Determine system accountability based on the idea that for the process to be useful, staff must be trained to use it. Appropriate for most grantees under this purpose area. Report the raw number of hours of training provided. Training can be in any format or medium as long as it can be verified that staff were aware of the training and were able to avail themselves of it (e.g., it was not cost prohibitive or offered at a time that conflicted with other necessary duties). Training can be from any source as long as it was at least facilitated by the JABG/Tribal JADG funds. </w:t>
            </w:r>
          </w:p>
        </w:tc>
        <w:tc>
          <w:tcPr>
            <w:tcW w:w="3150" w:type="dxa"/>
            <w:tcBorders>
              <w:top w:val="single" w:sz="6" w:space="0" w:color="000000"/>
              <w:bottom w:val="single" w:sz="6" w:space="0" w:color="000000"/>
              <w:right w:val="single" w:sz="6" w:space="0" w:color="000000"/>
            </w:tcBorders>
          </w:tcPr>
          <w:p w:rsidR="00B215E0" w:rsidRDefault="00B215E0" w:rsidP="00293CED">
            <w:pPr>
              <w:keepLines/>
              <w:tabs>
                <w:tab w:val="left" w:pos="193"/>
              </w:tabs>
              <w:spacing w:after="0" w:line="240" w:lineRule="auto"/>
              <w:ind w:left="2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hours of training offered</w:t>
            </w:r>
          </w:p>
          <w:p w:rsidR="00B215E0" w:rsidRDefault="00B215E0" w:rsidP="00293CED">
            <w:pPr>
              <w:keepLine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40" w:lineRule="auto"/>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accountability programs in operation</w:t>
            </w:r>
          </w:p>
        </w:tc>
        <w:tc>
          <w:tcPr>
            <w:tcW w:w="4252"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implementation. Appropriate for grantees that have accountability programs in operation. Report the number of different accountability programs that are operational (e.g., serving clients). Include programs that are partially and fully operational. Different programs would be those, for example, that offer different services, serve different populations, have different procedures or criteria for inclusion or operation, or are run by different people/agencies/organizations. </w:t>
            </w:r>
          </w:p>
        </w:tc>
        <w:tc>
          <w:tcPr>
            <w:tcW w:w="3150" w:type="dxa"/>
            <w:tcBorders>
              <w:top w:val="single" w:sz="6" w:space="0" w:color="000000"/>
              <w:bottom w:val="single" w:sz="6" w:space="0" w:color="000000"/>
              <w:right w:val="single" w:sz="6" w:space="0" w:color="000000"/>
            </w:tcBorders>
          </w:tcPr>
          <w:p w:rsidR="00B215E0" w:rsidRDefault="00B215E0" w:rsidP="00293CED">
            <w:pPr>
              <w:keepLines/>
              <w:tabs>
                <w:tab w:val="left" w:pos="193"/>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accountability programs operating</w:t>
            </w:r>
          </w:p>
          <w:p w:rsidR="00B215E0" w:rsidRDefault="00B215E0" w:rsidP="00293CED">
            <w:pPr>
              <w:keepLine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40" w:lineRule="auto"/>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justice agencies providing accountability programming</w:t>
            </w:r>
          </w:p>
        </w:tc>
        <w:tc>
          <w:tcPr>
            <w:tcW w:w="4252"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encompass multiple justice agencies. For example, a county justice system, a county government, or a service provider that works throughout the entire justice system. Report the raw number of different justice agencies that have at least one operational accountability program. Percent is the raw number divided by the total number of justice agencies in the local area (e.g., if the grantee is a county, the divisor would be the total number of justice agencies in the county). </w:t>
            </w:r>
          </w:p>
        </w:tc>
        <w:tc>
          <w:tcPr>
            <w:tcW w:w="3150" w:type="dxa"/>
            <w:tcBorders>
              <w:top w:val="single" w:sz="6" w:space="0" w:color="000000"/>
              <w:bottom w:val="single" w:sz="6" w:space="0" w:color="000000"/>
              <w:right w:val="single" w:sz="6" w:space="0" w:color="000000"/>
            </w:tcBorders>
          </w:tcPr>
          <w:p w:rsidR="00B215E0" w:rsidRDefault="00B215E0" w:rsidP="00293CED">
            <w:pPr>
              <w:keepLines/>
              <w:tabs>
                <w:tab w:val="left" w:pos="201"/>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agencies with an operational accountability program</w:t>
            </w:r>
          </w:p>
          <w:p w:rsidR="00B215E0" w:rsidRDefault="00B215E0" w:rsidP="00293CED">
            <w:pPr>
              <w:keepLines/>
              <w:tabs>
                <w:tab w:val="left" w:pos="201"/>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justice agencies</w:t>
            </w:r>
          </w:p>
          <w:p w:rsidR="00B215E0" w:rsidRDefault="00B215E0" w:rsidP="00293CED">
            <w:pPr>
              <w:keepLines/>
              <w:tabs>
                <w:tab w:val="left" w:pos="201"/>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B215E0" w:rsidRDefault="00B215E0" w:rsidP="00293CED">
            <w:pPr>
              <w:keepLine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40" w:lineRule="auto"/>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accountability program slots</w:t>
            </w:r>
          </w:p>
        </w:tc>
        <w:tc>
          <w:tcPr>
            <w:tcW w:w="4252"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Determine program scope. Appropriate for programs that offer accountability programming. Report the raw number of accountability programming slots that the program has at any one time. Include both services directly delivered by the program and services that youth have access to through the program. For example, if a program can process victim impact statements for 5 juvenile offenders and serve 25 youth through a victim empathy class, the number of slots would be 30. </w:t>
            </w:r>
          </w:p>
        </w:tc>
        <w:tc>
          <w:tcPr>
            <w:tcW w:w="3150" w:type="dxa"/>
            <w:tcBorders>
              <w:top w:val="single" w:sz="6" w:space="0" w:color="000000"/>
              <w:bottom w:val="single" w:sz="6" w:space="0" w:color="000000"/>
              <w:right w:val="single" w:sz="6" w:space="0" w:color="000000"/>
            </w:tcBorders>
          </w:tcPr>
          <w:p w:rsidR="00B215E0" w:rsidRDefault="00B215E0" w:rsidP="00293CED">
            <w:pPr>
              <w:keepLines/>
              <w:tabs>
                <w:tab w:val="left" w:pos="193"/>
              </w:tab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accountability program slots</w:t>
            </w:r>
          </w:p>
          <w:p w:rsidR="00B215E0" w:rsidRDefault="00B215E0" w:rsidP="00293CED">
            <w:pPr>
              <w:keepLines/>
              <w:spacing w:after="0" w:line="240" w:lineRule="auto"/>
              <w:rPr>
                <w:rFonts w:ascii="Arial Narrow" w:hAnsi="Arial Narrow" w:cs="Tahoma"/>
                <w:color w:val="000000"/>
                <w:sz w:val="18"/>
                <w:szCs w:val="17"/>
              </w:rPr>
            </w:pP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40" w:lineRule="auto"/>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664BAF" w:rsidRDefault="00B215E0" w:rsidP="00293CED">
            <w:pPr>
              <w:keepLines/>
              <w:spacing w:after="0" w:line="240" w:lineRule="auto"/>
              <w:rPr>
                <w:rFonts w:ascii="Arial Narrow" w:hAnsi="Arial Narrow" w:cs="Tahoma"/>
                <w:color w:val="000000"/>
                <w:sz w:val="18"/>
                <w:szCs w:val="17"/>
              </w:rPr>
            </w:pPr>
            <w:r>
              <w:rPr>
                <w:rFonts w:ascii="Arial Narrow" w:hAnsi="Arial Narrow" w:cs="Tahoma"/>
                <w:color w:val="000000"/>
                <w:sz w:val="18"/>
                <w:szCs w:val="17"/>
              </w:rPr>
              <w:t xml:space="preserve">Number of people trained during the reporting period </w:t>
            </w:r>
          </w:p>
        </w:tc>
        <w:tc>
          <w:tcPr>
            <w:tcW w:w="4252" w:type="dxa"/>
            <w:tcBorders>
              <w:top w:val="single" w:sz="6" w:space="0" w:color="000000"/>
              <w:bottom w:val="single" w:sz="6" w:space="0" w:color="000000"/>
              <w:right w:val="single" w:sz="6" w:space="0" w:color="000000"/>
            </w:tcBorders>
          </w:tcPr>
          <w:p w:rsidR="00B215E0" w:rsidRPr="00664BAF" w:rsidRDefault="00B215E0" w:rsidP="00293CED">
            <w:pPr>
              <w:keepLines/>
              <w:spacing w:after="0" w:line="240" w:lineRule="auto"/>
              <w:rPr>
                <w:rFonts w:ascii="Arial Narrow" w:hAnsi="Arial Narrow" w:cs="Tahoma"/>
                <w:color w:val="000000"/>
                <w:sz w:val="18"/>
                <w:szCs w:val="17"/>
              </w:rPr>
            </w:pPr>
            <w:r w:rsidRPr="0011706D">
              <w:rPr>
                <w:rFonts w:ascii="Arial Narrow" w:hAnsi="Arial Narrow" w:cs="Tahoma"/>
                <w:color w:val="000000"/>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150" w:type="dxa"/>
            <w:tcBorders>
              <w:top w:val="single" w:sz="6" w:space="0" w:color="000000"/>
              <w:bottom w:val="single" w:sz="6" w:space="0" w:color="000000"/>
              <w:right w:val="single" w:sz="6" w:space="0" w:color="000000"/>
            </w:tcBorders>
          </w:tcPr>
          <w:p w:rsidR="00B215E0" w:rsidRPr="0011706D" w:rsidRDefault="00B215E0" w:rsidP="00B215E0">
            <w:pPr>
              <w:pStyle w:val="ListParagraph"/>
              <w:keepLines/>
              <w:numPr>
                <w:ilvl w:val="0"/>
                <w:numId w:val="1"/>
              </w:numPr>
              <w:tabs>
                <w:tab w:val="left" w:pos="193"/>
              </w:tabs>
              <w:spacing w:after="0" w:line="240" w:lineRule="auto"/>
              <w:rPr>
                <w:rFonts w:ascii="Arial Narrow" w:hAnsi="Arial Narrow" w:cs="Tahoma"/>
                <w:color w:val="000000"/>
                <w:sz w:val="18"/>
                <w:szCs w:val="17"/>
              </w:rPr>
            </w:pPr>
            <w:r w:rsidRPr="0011706D">
              <w:rPr>
                <w:rFonts w:ascii="Arial Narrow" w:hAnsi="Arial Narrow" w:cs="Tahoma"/>
                <w:color w:val="000000"/>
                <w:sz w:val="18"/>
                <w:szCs w:val="17"/>
              </w:rPr>
              <w:t>Number of people trained</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B215E0" w:rsidRPr="001A1B8D" w:rsidRDefault="00B215E0" w:rsidP="00293CED">
            <w:pPr>
              <w:keepLines/>
              <w:spacing w:after="0" w:line="218" w:lineRule="atLeast"/>
              <w:rPr>
                <w:rFonts w:ascii="Arial Narrow" w:hAnsi="Arial Narrow" w:cs="Tahoma"/>
                <w:color w:val="000000"/>
                <w:sz w:val="18"/>
                <w:szCs w:val="17"/>
              </w:rPr>
            </w:pPr>
          </w:p>
        </w:tc>
        <w:tc>
          <w:tcPr>
            <w:tcW w:w="4252" w:type="dxa"/>
            <w:tcBorders>
              <w:top w:val="single" w:sz="6" w:space="0" w:color="000000"/>
              <w:bottom w:val="single" w:sz="6" w:space="0" w:color="000000"/>
              <w:right w:val="single" w:sz="6" w:space="0" w:color="000000"/>
            </w:tcBorders>
          </w:tcPr>
          <w:p w:rsidR="00B215E0" w:rsidRPr="001A1B8D" w:rsidRDefault="00B215E0"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3150" w:type="dxa"/>
            <w:tcBorders>
              <w:top w:val="single" w:sz="6" w:space="0" w:color="000000"/>
              <w:bottom w:val="single" w:sz="6" w:space="0" w:color="000000"/>
              <w:right w:val="single" w:sz="6" w:space="0" w:color="000000"/>
            </w:tcBorders>
          </w:tcPr>
          <w:p w:rsidR="00B215E0" w:rsidRPr="004211A8" w:rsidRDefault="00B215E0" w:rsidP="00B215E0">
            <w:pPr>
              <w:pStyle w:val="ListParagraph"/>
              <w:keepLines/>
              <w:numPr>
                <w:ilvl w:val="0"/>
                <w:numId w:val="2"/>
              </w:numPr>
              <w:tabs>
                <w:tab w:val="left" w:pos="207"/>
              </w:tabs>
              <w:spacing w:after="0" w:line="218" w:lineRule="atLeast"/>
              <w:ind w:left="225" w:hanging="225"/>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6D3A47" w:rsidRDefault="00B215E0" w:rsidP="006D3A47">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252" w:type="dxa"/>
            <w:tcBorders>
              <w:top w:val="single" w:sz="6" w:space="0" w:color="000000"/>
              <w:bottom w:val="single" w:sz="6" w:space="0" w:color="000000"/>
              <w:right w:val="single" w:sz="6" w:space="0" w:color="000000"/>
            </w:tcBorders>
          </w:tcPr>
          <w:p w:rsidR="00B215E0" w:rsidRPr="001A1B8D" w:rsidRDefault="00B215E0"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3150" w:type="dxa"/>
            <w:tcBorders>
              <w:top w:val="single" w:sz="6" w:space="0" w:color="000000"/>
              <w:bottom w:val="single" w:sz="6" w:space="0" w:color="000000"/>
              <w:right w:val="single" w:sz="6" w:space="0" w:color="000000"/>
            </w:tcBorders>
          </w:tcPr>
          <w:p w:rsidR="00B215E0" w:rsidRPr="004211A8" w:rsidRDefault="00B215E0" w:rsidP="00B215E0">
            <w:pPr>
              <w:pStyle w:val="ListParagraph"/>
              <w:keepLines/>
              <w:numPr>
                <w:ilvl w:val="0"/>
                <w:numId w:val="3"/>
              </w:numPr>
              <w:tabs>
                <w:tab w:val="left" w:pos="207"/>
              </w:tabs>
              <w:spacing w:after="0" w:line="218" w:lineRule="atLeast"/>
              <w:ind w:left="225" w:hanging="225"/>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33348B" w:rsidRDefault="00B215E0"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52" w:type="dxa"/>
            <w:tcBorders>
              <w:top w:val="single" w:sz="6" w:space="0" w:color="000000"/>
              <w:bottom w:val="single" w:sz="6" w:space="0" w:color="000000"/>
              <w:right w:val="single" w:sz="6" w:space="0" w:color="000000"/>
            </w:tcBorders>
          </w:tcPr>
          <w:p w:rsidR="00B215E0" w:rsidRPr="0033348B" w:rsidRDefault="00B215E0"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150" w:type="dxa"/>
            <w:tcBorders>
              <w:top w:val="single" w:sz="6" w:space="0" w:color="000000"/>
              <w:bottom w:val="single" w:sz="6" w:space="0" w:color="000000"/>
              <w:right w:val="single" w:sz="6" w:space="0" w:color="000000"/>
            </w:tcBorders>
          </w:tcPr>
          <w:p w:rsidR="00B215E0" w:rsidRPr="0033348B" w:rsidRDefault="00B215E0" w:rsidP="00B215E0">
            <w:pPr>
              <w:pStyle w:val="ListParagraph"/>
              <w:keepLines/>
              <w:numPr>
                <w:ilvl w:val="0"/>
                <w:numId w:val="4"/>
              </w:numPr>
              <w:tabs>
                <w:tab w:val="left" w:pos="207"/>
              </w:tabs>
              <w:spacing w:after="0" w:line="218" w:lineRule="atLeast"/>
              <w:rPr>
                <w:rFonts w:ascii="Arial Narrow" w:hAnsi="Arial Narrow" w:cs="Tahoma"/>
                <w:sz w:val="18"/>
                <w:szCs w:val="18"/>
              </w:rPr>
            </w:pPr>
            <w:r w:rsidRPr="007F4E33">
              <w:rPr>
                <w:rFonts w:ascii="Arial Narrow" w:hAnsi="Arial Narrow" w:cs="Tahoma"/>
                <w:sz w:val="18"/>
                <w:szCs w:val="18"/>
              </w:rPr>
              <w:t>Number of program materials developed</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40497B" w:rsidRDefault="00B215E0"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52" w:type="dxa"/>
            <w:tcBorders>
              <w:top w:val="single" w:sz="6" w:space="0" w:color="000000"/>
              <w:bottom w:val="single" w:sz="6" w:space="0" w:color="000000"/>
              <w:right w:val="single" w:sz="6" w:space="0" w:color="000000"/>
            </w:tcBorders>
          </w:tcPr>
          <w:p w:rsidR="00B215E0" w:rsidRPr="0040497B" w:rsidRDefault="00B215E0"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150" w:type="dxa"/>
            <w:tcBorders>
              <w:top w:val="single" w:sz="6" w:space="0" w:color="000000"/>
              <w:bottom w:val="single" w:sz="6" w:space="0" w:color="000000"/>
              <w:right w:val="single" w:sz="6" w:space="0" w:color="000000"/>
            </w:tcBorders>
          </w:tcPr>
          <w:p w:rsidR="00B215E0" w:rsidRPr="004211A8" w:rsidRDefault="00B215E0" w:rsidP="00B215E0">
            <w:pPr>
              <w:pStyle w:val="ListParagraph"/>
              <w:keepLines/>
              <w:numPr>
                <w:ilvl w:val="0"/>
                <w:numId w:val="5"/>
              </w:numPr>
              <w:tabs>
                <w:tab w:val="left" w:pos="207"/>
              </w:tabs>
              <w:spacing w:after="0" w:line="218" w:lineRule="atLeast"/>
              <w:ind w:left="225" w:hanging="225"/>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6D3A47" w:rsidRDefault="00B215E0" w:rsidP="006D3A47">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252" w:type="dxa"/>
            <w:tcBorders>
              <w:top w:val="single" w:sz="6" w:space="0" w:color="000000"/>
              <w:bottom w:val="single" w:sz="6" w:space="0" w:color="000000"/>
              <w:right w:val="single" w:sz="6" w:space="0" w:color="000000"/>
            </w:tcBorders>
          </w:tcPr>
          <w:p w:rsidR="00B215E0" w:rsidRPr="001A1B8D" w:rsidRDefault="00B215E0"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3150" w:type="dxa"/>
            <w:tcBorders>
              <w:top w:val="single" w:sz="6" w:space="0" w:color="000000"/>
              <w:bottom w:val="single" w:sz="6" w:space="0" w:color="000000"/>
              <w:right w:val="single" w:sz="6" w:space="0" w:color="000000"/>
            </w:tcBorders>
          </w:tcPr>
          <w:p w:rsidR="00B215E0" w:rsidRPr="0040497B" w:rsidRDefault="00B215E0" w:rsidP="00B215E0">
            <w:pPr>
              <w:keepLines/>
              <w:numPr>
                <w:ilvl w:val="0"/>
                <w:numId w:val="6"/>
              </w:numPr>
              <w:tabs>
                <w:tab w:val="left" w:pos="288"/>
              </w:tabs>
              <w:spacing w:after="0" w:line="240" w:lineRule="auto"/>
              <w:ind w:left="315" w:hanging="315"/>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B215E0" w:rsidRPr="0040497B" w:rsidRDefault="00B215E0" w:rsidP="00B215E0">
            <w:pPr>
              <w:keepLines/>
              <w:numPr>
                <w:ilvl w:val="0"/>
                <w:numId w:val="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served by TTA</w:t>
            </w:r>
          </w:p>
          <w:p w:rsidR="00B215E0" w:rsidRPr="0040497B" w:rsidRDefault="00B215E0" w:rsidP="00B215E0">
            <w:pPr>
              <w:keepLines/>
              <w:numPr>
                <w:ilvl w:val="0"/>
                <w:numId w:val="6"/>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904641" w:rsidRDefault="00B215E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tc>
        <w:tc>
          <w:tcPr>
            <w:tcW w:w="4252" w:type="dxa"/>
            <w:tcBorders>
              <w:top w:val="single" w:sz="6" w:space="0" w:color="000000"/>
              <w:bottom w:val="single" w:sz="6" w:space="0" w:color="000000"/>
              <w:right w:val="single" w:sz="6" w:space="0" w:color="000000"/>
            </w:tcBorders>
          </w:tcPr>
          <w:p w:rsidR="00B215E0" w:rsidRPr="00904641" w:rsidRDefault="00B215E0"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3150" w:type="dxa"/>
            <w:tcBorders>
              <w:top w:val="single" w:sz="6" w:space="0" w:color="000000"/>
              <w:bottom w:val="single" w:sz="6" w:space="0" w:color="000000"/>
              <w:right w:val="single" w:sz="6" w:space="0" w:color="000000"/>
            </w:tcBorders>
          </w:tcPr>
          <w:p w:rsidR="00B215E0" w:rsidRPr="0040497B" w:rsidRDefault="00B215E0" w:rsidP="00B215E0">
            <w:pPr>
              <w:keepLines/>
              <w:numPr>
                <w:ilvl w:val="0"/>
                <w:numId w:val="7"/>
              </w:numPr>
              <w:tabs>
                <w:tab w:val="left" w:pos="288"/>
              </w:tabs>
              <w:spacing w:after="0" w:line="240" w:lineRule="auto"/>
              <w:ind w:left="315" w:hanging="315"/>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B215E0" w:rsidRPr="0040497B" w:rsidRDefault="00B215E0" w:rsidP="00B215E0">
            <w:pPr>
              <w:keepLines/>
              <w:numPr>
                <w:ilvl w:val="0"/>
                <w:numId w:val="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B215E0" w:rsidRPr="0040497B" w:rsidRDefault="00B215E0" w:rsidP="00B215E0">
            <w:pPr>
              <w:keepLines/>
              <w:numPr>
                <w:ilvl w:val="0"/>
                <w:numId w:val="7"/>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Default="00B215E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B215E0" w:rsidRPr="00417A72" w:rsidRDefault="00B215E0" w:rsidP="00293CED">
            <w:pPr>
              <w:keepLines/>
              <w:spacing w:after="0" w:line="240" w:lineRule="auto"/>
              <w:rPr>
                <w:rFonts w:ascii="Arial Narrow" w:hAnsi="Arial Narrow" w:cs="Tahoma"/>
                <w:bCs/>
                <w:sz w:val="18"/>
                <w:szCs w:val="18"/>
              </w:rPr>
            </w:pPr>
          </w:p>
        </w:tc>
        <w:tc>
          <w:tcPr>
            <w:tcW w:w="4252" w:type="dxa"/>
            <w:tcBorders>
              <w:top w:val="single" w:sz="6" w:space="0" w:color="000000"/>
              <w:bottom w:val="single" w:sz="6" w:space="0" w:color="000000"/>
              <w:right w:val="single" w:sz="6" w:space="0" w:color="000000"/>
            </w:tcBorders>
          </w:tcPr>
          <w:p w:rsidR="00B215E0" w:rsidRPr="00417A72" w:rsidRDefault="00B215E0"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150" w:type="dxa"/>
            <w:tcBorders>
              <w:top w:val="single" w:sz="6" w:space="0" w:color="000000"/>
              <w:bottom w:val="single" w:sz="6" w:space="0" w:color="000000"/>
              <w:right w:val="single" w:sz="6" w:space="0" w:color="000000"/>
            </w:tcBorders>
          </w:tcPr>
          <w:p w:rsidR="00B215E0" w:rsidRPr="0040497B" w:rsidRDefault="00B215E0" w:rsidP="00B215E0">
            <w:pPr>
              <w:keepLines/>
              <w:numPr>
                <w:ilvl w:val="0"/>
                <w:numId w:val="8"/>
              </w:numPr>
              <w:tabs>
                <w:tab w:val="left" w:pos="285"/>
              </w:tabs>
              <w:spacing w:after="0" w:line="240" w:lineRule="auto"/>
              <w:ind w:left="315" w:hanging="315"/>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B215E0" w:rsidRPr="0040497B" w:rsidRDefault="00B215E0" w:rsidP="00B215E0">
            <w:pPr>
              <w:keepLines/>
              <w:numPr>
                <w:ilvl w:val="0"/>
                <w:numId w:val="8"/>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r w:rsidR="00B215E0" w:rsidRPr="00664BAF" w:rsidTr="006D3A47">
        <w:trPr>
          <w:cantSplit/>
        </w:trPr>
        <w:tc>
          <w:tcPr>
            <w:tcW w:w="345" w:type="dxa"/>
            <w:tcBorders>
              <w:top w:val="single" w:sz="6" w:space="0" w:color="000000"/>
              <w:left w:val="single" w:sz="6" w:space="0" w:color="000000"/>
              <w:bottom w:val="single" w:sz="6" w:space="0" w:color="000000"/>
            </w:tcBorders>
          </w:tcPr>
          <w:p w:rsidR="00B215E0" w:rsidRPr="001262A3" w:rsidRDefault="00B215E0" w:rsidP="001262A3">
            <w:pPr>
              <w:pStyle w:val="ListParagraph"/>
              <w:keepLines/>
              <w:numPr>
                <w:ilvl w:val="0"/>
                <w:numId w:val="10"/>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33348B" w:rsidRDefault="00B215E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52" w:type="dxa"/>
            <w:tcBorders>
              <w:top w:val="single" w:sz="6" w:space="0" w:color="000000"/>
              <w:bottom w:val="single" w:sz="6" w:space="0" w:color="000000"/>
              <w:right w:val="single" w:sz="6" w:space="0" w:color="000000"/>
            </w:tcBorders>
          </w:tcPr>
          <w:p w:rsidR="00B215E0" w:rsidRPr="0033348B" w:rsidRDefault="00B215E0"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3150" w:type="dxa"/>
            <w:tcBorders>
              <w:top w:val="single" w:sz="6" w:space="0" w:color="000000"/>
              <w:bottom w:val="single" w:sz="6" w:space="0" w:color="000000"/>
              <w:right w:val="single" w:sz="6" w:space="0" w:color="000000"/>
            </w:tcBorders>
          </w:tcPr>
          <w:p w:rsidR="00B215E0" w:rsidRPr="0040497B" w:rsidRDefault="00B215E0" w:rsidP="00B215E0">
            <w:pPr>
              <w:keepLines/>
              <w:numPr>
                <w:ilvl w:val="0"/>
                <w:numId w:val="9"/>
              </w:numPr>
              <w:tabs>
                <w:tab w:val="left" w:pos="288"/>
              </w:tabs>
              <w:spacing w:after="0" w:line="240" w:lineRule="auto"/>
              <w:ind w:left="315" w:hanging="270"/>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B215E0" w:rsidRPr="0040497B" w:rsidRDefault="00B215E0" w:rsidP="00B215E0">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B215E0" w:rsidRPr="0040497B" w:rsidRDefault="00B215E0" w:rsidP="00B215E0">
            <w:pPr>
              <w:keepLines/>
              <w:numPr>
                <w:ilvl w:val="0"/>
                <w:numId w:val="9"/>
              </w:numPr>
              <w:tabs>
                <w:tab w:val="left" w:pos="288"/>
              </w:tabs>
              <w:spacing w:after="0" w:line="240" w:lineRule="auto"/>
              <w:ind w:left="288" w:hanging="28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05" w:type="dxa"/>
            <w:tcBorders>
              <w:top w:val="single" w:sz="6" w:space="0" w:color="000000"/>
              <w:bottom w:val="single" w:sz="6" w:space="0" w:color="000000"/>
              <w:right w:val="single" w:sz="6" w:space="0" w:color="000000"/>
            </w:tcBorders>
          </w:tcPr>
          <w:p w:rsidR="00B215E0" w:rsidRDefault="00B215E0" w:rsidP="00293CED">
            <w:pPr>
              <w:keepLines/>
              <w:spacing w:after="0" w:line="218" w:lineRule="atLeast"/>
              <w:rPr>
                <w:rFonts w:ascii="Arial Narrow" w:hAnsi="Arial Narrow" w:cs="Tahoma"/>
                <w:color w:val="000000"/>
                <w:sz w:val="18"/>
                <w:szCs w:val="17"/>
              </w:rPr>
            </w:pPr>
          </w:p>
        </w:tc>
      </w:tr>
    </w:tbl>
    <w:p w:rsidR="001262A3" w:rsidRDefault="001262A3"/>
    <w:tbl>
      <w:tblPr>
        <w:tblW w:w="0" w:type="auto"/>
        <w:tblInd w:w="5" w:type="dxa"/>
        <w:tblCellMar>
          <w:top w:w="75" w:type="dxa"/>
          <w:left w:w="75" w:type="dxa"/>
          <w:bottom w:w="75" w:type="dxa"/>
          <w:right w:w="75" w:type="dxa"/>
        </w:tblCellMar>
        <w:tblLook w:val="0000" w:firstRow="0" w:lastRow="0" w:firstColumn="0" w:lastColumn="0" w:noHBand="0" w:noVBand="0"/>
      </w:tblPr>
      <w:tblGrid>
        <w:gridCol w:w="340"/>
        <w:gridCol w:w="1598"/>
        <w:gridCol w:w="4252"/>
        <w:gridCol w:w="3150"/>
        <w:gridCol w:w="1605"/>
      </w:tblGrid>
      <w:tr w:rsidR="001262A3" w:rsidRPr="00636FE4" w:rsidTr="006D3A47">
        <w:trPr>
          <w:cantSplit/>
          <w:tblHeader/>
        </w:trPr>
        <w:tc>
          <w:tcPr>
            <w:tcW w:w="340" w:type="dxa"/>
            <w:tcBorders>
              <w:top w:val="single" w:sz="6" w:space="0" w:color="000000"/>
              <w:left w:val="single" w:sz="6" w:space="0" w:color="000000"/>
              <w:bottom w:val="single" w:sz="6" w:space="0" w:color="000000"/>
              <w:right w:val="single" w:sz="4" w:space="0" w:color="FFFFFF" w:themeColor="background1"/>
            </w:tcBorders>
            <w:shd w:val="clear" w:color="auto" w:fill="003366"/>
            <w:vAlign w:val="center"/>
          </w:tcPr>
          <w:p w:rsidR="001262A3" w:rsidRDefault="001262A3" w:rsidP="00CF64A0">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lastRenderedPageBreak/>
              <w:t>#</w:t>
            </w:r>
          </w:p>
        </w:tc>
        <w:tc>
          <w:tcPr>
            <w:tcW w:w="1598"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003366"/>
            <w:vAlign w:val="center"/>
          </w:tcPr>
          <w:p w:rsidR="001262A3" w:rsidRDefault="001262A3" w:rsidP="001262A3">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Out</w:t>
            </w:r>
            <w:r>
              <w:rPr>
                <w:rStyle w:val="Strong"/>
                <w:rFonts w:ascii="Arial Narrow Bold" w:hAnsi="Arial Narrow Bold" w:cs="Tahoma"/>
                <w:color w:val="FFFFFF"/>
                <w:sz w:val="20"/>
                <w:szCs w:val="17"/>
              </w:rPr>
              <w:t xml:space="preserve">come </w:t>
            </w:r>
            <w:r w:rsidRPr="00636FE4">
              <w:rPr>
                <w:rStyle w:val="Strong"/>
                <w:rFonts w:ascii="Arial Narrow Bold" w:hAnsi="Arial Narrow Bold" w:cs="Tahoma"/>
                <w:color w:val="FFFFFF"/>
                <w:sz w:val="20"/>
                <w:szCs w:val="17"/>
              </w:rPr>
              <w:t>Measure</w:t>
            </w:r>
          </w:p>
        </w:tc>
        <w:tc>
          <w:tcPr>
            <w:tcW w:w="4252"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003366"/>
            <w:vAlign w:val="center"/>
          </w:tcPr>
          <w:p w:rsidR="001262A3" w:rsidRDefault="001262A3" w:rsidP="00CF64A0">
            <w:pPr>
              <w:keepLines/>
              <w:spacing w:after="0" w:line="240" w:lineRule="auto"/>
              <w:rPr>
                <w:rFonts w:ascii="Arial Narrow Bold" w:hAnsi="Arial Narrow Bold" w:cs="Tahoma"/>
                <w:b/>
                <w:color w:val="FFFFFF"/>
                <w:sz w:val="20"/>
                <w:szCs w:val="17"/>
              </w:rPr>
            </w:pPr>
            <w:r w:rsidRPr="00636FE4">
              <w:rPr>
                <w:rStyle w:val="Strong"/>
                <w:rFonts w:ascii="Arial Narrow Bold" w:hAnsi="Arial Narrow Bold" w:cs="Tahoma"/>
                <w:color w:val="FFFFFF"/>
                <w:sz w:val="20"/>
                <w:szCs w:val="17"/>
              </w:rPr>
              <w:t>Definition</w:t>
            </w:r>
          </w:p>
        </w:tc>
        <w:tc>
          <w:tcPr>
            <w:tcW w:w="3150" w:type="dxa"/>
            <w:tcBorders>
              <w:top w:val="single" w:sz="6" w:space="0" w:color="000000"/>
              <w:left w:val="single" w:sz="4" w:space="0" w:color="FFFFFF" w:themeColor="background1"/>
              <w:bottom w:val="single" w:sz="6" w:space="0" w:color="000000"/>
              <w:right w:val="single" w:sz="4" w:space="0" w:color="FFFFFF" w:themeColor="background1"/>
            </w:tcBorders>
            <w:shd w:val="clear" w:color="auto" w:fill="003366"/>
            <w:vAlign w:val="center"/>
          </w:tcPr>
          <w:p w:rsidR="001262A3" w:rsidRDefault="001262A3" w:rsidP="00CF64A0">
            <w:pPr>
              <w:keepLines/>
              <w:spacing w:after="0" w:line="240" w:lineRule="auto"/>
              <w:rPr>
                <w:rFonts w:ascii="Arial Narrow Bold" w:hAnsi="Arial Narrow Bold" w:cs="Tahoma"/>
                <w:b/>
                <w:color w:val="FFFFFF"/>
                <w:sz w:val="18"/>
                <w:szCs w:val="18"/>
              </w:rPr>
            </w:pPr>
            <w:r w:rsidRPr="00636FE4">
              <w:rPr>
                <w:rStyle w:val="Strong"/>
                <w:rFonts w:ascii="Arial Narrow Bold" w:hAnsi="Arial Narrow Bold" w:cs="Tahoma"/>
                <w:color w:val="FFFFFF"/>
                <w:sz w:val="18"/>
                <w:szCs w:val="18"/>
              </w:rPr>
              <w:t>Data Grantee Provides</w:t>
            </w:r>
          </w:p>
        </w:tc>
        <w:tc>
          <w:tcPr>
            <w:tcW w:w="1605" w:type="dxa"/>
            <w:tcBorders>
              <w:top w:val="single" w:sz="6" w:space="0" w:color="000000"/>
              <w:left w:val="single" w:sz="4" w:space="0" w:color="FFFFFF" w:themeColor="background1"/>
              <w:bottom w:val="single" w:sz="6" w:space="0" w:color="000000"/>
              <w:right w:val="single" w:sz="6" w:space="0" w:color="000000"/>
            </w:tcBorders>
            <w:shd w:val="clear" w:color="auto" w:fill="003366"/>
          </w:tcPr>
          <w:p w:rsidR="001262A3" w:rsidRDefault="001262A3" w:rsidP="00CF64A0">
            <w:pPr>
              <w:keepLines/>
              <w:spacing w:after="0" w:line="240" w:lineRule="auto"/>
              <w:rPr>
                <w:rStyle w:val="Strong"/>
                <w:rFonts w:ascii="Arial Narrow Bold" w:hAnsi="Arial Narrow Bold" w:cs="Tahoma"/>
                <w:color w:val="FFFFFF"/>
                <w:sz w:val="18"/>
                <w:szCs w:val="18"/>
              </w:rPr>
            </w:pPr>
            <w:r w:rsidRPr="00636FE4">
              <w:rPr>
                <w:rStyle w:val="Strong"/>
                <w:rFonts w:ascii="Arial Narrow Bold" w:hAnsi="Arial Narrow Bold" w:cs="Tahoma"/>
                <w:color w:val="FFFFFF"/>
                <w:sz w:val="18"/>
                <w:szCs w:val="18"/>
              </w:rPr>
              <w:t>Record Data Here</w:t>
            </w: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Number of supervision meetings per youth per month (short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program quality. Appropriate for grantees with operational accountability programs. Report the average number of times participating youth met with a representative of the justice system in the preceding month. Depending on the program, it may be youths' probation or parole officer, a specialty court judge, or the staff at the detention or day reporting center that monitors youths' progress towards fulfilling their justice requirements.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Average number of supervision meetings per youth per month</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Time in days from offender intake into the accountability program to receipt of a sanctions schedule (short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system accountability. Appropriate for grantees with operational accountability programs. Report the average number of calendar days from youth intake in the accountability program to their receiving a sanctions schedule. Intake can include things like signing a participation agreement or assignment of a program case specialist.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Average number of calendar days from enrollment to receipt of a sanctions schedule</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Number and percent of youth with a behavioral contract developed at their intake into the accountability program (short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Determine whether graduated sanctions are being used as intended with the development of behavioral contract at youth intake. This measures system accountability. Appropriate for all programs implementing graduated sanctions. Report raw number of youth in graduated sanctions programs that had a behavioral contract developed when they entered the program. Percent is calculated by dividing the number of youth with a contract developed at intake by the total number of youth to enter the accountability program.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Number of youth with a behavioral contract at intake</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B.</w:t>
            </w:r>
            <w:r w:rsidRPr="00B215E0">
              <w:rPr>
                <w:rFonts w:ascii="Arial Narrow" w:hAnsi="Arial Narrow" w:cs="Tahoma"/>
                <w:sz w:val="18"/>
                <w:szCs w:val="18"/>
              </w:rPr>
              <w:tab/>
              <w:t>Number of youth to enter the program</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C.</w:t>
            </w:r>
            <w:r w:rsidRPr="00B215E0">
              <w:rPr>
                <w:rFonts w:ascii="Arial Narrow" w:hAnsi="Arial Narrow" w:cs="Tahoma"/>
                <w:sz w:val="18"/>
                <w:szCs w:val="18"/>
              </w:rPr>
              <w:tab/>
              <w:t>Percent (a/b)</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Average time in hours from infraction to sanction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system accountability. Appropriate for grantees with operational accountability programs. Report the average number of hours from when a youth does something that violates the behavioral contract, the program rules, school behavior rules or guidelines to that youth receiving a sanction. Include only closed cases (i.e., those in which a sanction has been administered or the case dismissed).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Average number of hours from infraction to sanction</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Number and percent of sanctions that are successfully contested by youth or their families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program accountability based on the idea that procedures for contesting sanctions are a vital part of accountability programming. Appropriate for grantees with operational accountability programs. Report the raw number of sanctions that are overturned, reversed, or revised. Percent is the raw number divided by the total number of sanctions enacted.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Number of sanctions successfully contested</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B.</w:t>
            </w:r>
            <w:r w:rsidRPr="00B215E0">
              <w:rPr>
                <w:rFonts w:ascii="Arial Narrow" w:hAnsi="Arial Narrow" w:cs="Tahoma"/>
                <w:sz w:val="18"/>
                <w:szCs w:val="18"/>
              </w:rPr>
              <w:tab/>
              <w:t>Number of sanctions imposed</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C.</w:t>
            </w:r>
            <w:r w:rsidRPr="00B215E0">
              <w:rPr>
                <w:rFonts w:ascii="Arial Narrow" w:hAnsi="Arial Narrow" w:cs="Tahoma"/>
                <w:sz w:val="18"/>
                <w:szCs w:val="18"/>
              </w:rPr>
              <w:tab/>
              <w:t>Percent (a/b)</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Number and percent of youth referrals across departments, organizations, agencies or units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system collaboration. Appropriate for grantees that work with other agencies to provide client services. Report the raw number of client referrals (to or from the grantee) that involve other departments, organizations, agencies, or units). Percent is the raw number divided by the total number of client referrals.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Number of cross-agency client referrals</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B.</w:t>
            </w:r>
            <w:r w:rsidRPr="00B215E0">
              <w:rPr>
                <w:rFonts w:ascii="Arial Narrow" w:hAnsi="Arial Narrow" w:cs="Tahoma"/>
                <w:sz w:val="18"/>
                <w:szCs w:val="18"/>
              </w:rPr>
              <w:tab/>
              <w:t>Number of client referrals</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C.</w:t>
            </w:r>
            <w:r w:rsidRPr="00B215E0">
              <w:rPr>
                <w:rFonts w:ascii="Arial Narrow" w:hAnsi="Arial Narrow" w:cs="Tahoma"/>
                <w:sz w:val="18"/>
                <w:szCs w:val="18"/>
              </w:rPr>
              <w:tab/>
              <w:t>Percent (a/b)</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Number and percent of eligible youth entering an accountability program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system accountability based on the idea that the system should meet the identified need for service. Appropriate for grantees that oversee youth, such as court systems or probation departments. Report the raw number of youth enrolled in accountability programs during any part of the reporting period. Percent is the raw number divided by the total number of youth processed by the grantee during any part of the reporting period that met the criteria for inclusion into an accountability program (e.g., they were not arrested for an excluded crime).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Number of youth in accountability programs</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B.</w:t>
            </w:r>
            <w:r w:rsidRPr="00B215E0">
              <w:rPr>
                <w:rFonts w:ascii="Arial Narrow" w:hAnsi="Arial Narrow" w:cs="Tahoma"/>
                <w:sz w:val="18"/>
                <w:szCs w:val="18"/>
              </w:rPr>
              <w:tab/>
              <w:t>Number of youth processed by grantee</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C.</w:t>
            </w:r>
            <w:r w:rsidRPr="00B215E0">
              <w:rPr>
                <w:rFonts w:ascii="Arial Narrow" w:hAnsi="Arial Narrow" w:cs="Tahoma"/>
                <w:sz w:val="18"/>
                <w:szCs w:val="18"/>
              </w:rPr>
              <w:tab/>
              <w:t>Percent (a/b)</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Number and percent of youth to receive aftercare services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system accountability. Appropriate for operational accountability programs or grantees that oversee youth (e.g., case managers, probation, or parole officer) who participate in accountability programming. Report the raw number of youth to receive aftercare programming as part of the accountability program. Percent is the raw number divided by the total number of youth to participate in an accountability program.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Number of youth to receive aftercare</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B.</w:t>
            </w:r>
            <w:r w:rsidRPr="00B215E0">
              <w:rPr>
                <w:rFonts w:ascii="Arial Narrow" w:hAnsi="Arial Narrow" w:cs="Tahoma"/>
                <w:sz w:val="18"/>
                <w:szCs w:val="18"/>
              </w:rPr>
              <w:tab/>
              <w:t>Number of youth to participate in an accountability program</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C.</w:t>
            </w:r>
            <w:r w:rsidRPr="00B215E0">
              <w:rPr>
                <w:rFonts w:ascii="Arial Narrow" w:hAnsi="Arial Narrow" w:cs="Tahoma"/>
                <w:sz w:val="18"/>
                <w:szCs w:val="18"/>
              </w:rPr>
              <w:tab/>
              <w:t>Percent (a/b)</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Average percent of days youth received treatment/services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system accountability and program implementation. Appropriate for grantees with operational accountability programs. Report the average number of calendar days that youth receive an accountability program treatment or service divided by the total number of days they were enrolled in the program. Include clinical, non-clinical, and supervision treatment services.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Average number of days youth receive a service</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B.</w:t>
            </w:r>
            <w:r w:rsidRPr="00B215E0">
              <w:rPr>
                <w:rFonts w:ascii="Arial Narrow" w:hAnsi="Arial Narrow" w:cs="Tahoma"/>
                <w:sz w:val="18"/>
                <w:szCs w:val="18"/>
              </w:rPr>
              <w:tab/>
              <w:t>Average number of days youth are enrolled in accountability programming</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C.</w:t>
            </w:r>
            <w:r w:rsidRPr="00B215E0">
              <w:rPr>
                <w:rFonts w:ascii="Arial Narrow" w:hAnsi="Arial Narrow" w:cs="Tahoma"/>
                <w:sz w:val="18"/>
                <w:szCs w:val="18"/>
              </w:rPr>
              <w:tab/>
              <w:t>Percent (a/b)</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Number and percent of youth assigned to alternatives to detention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system accountability based on the idea that youth should not be placed in detention unnecessarily. Appropriate for grantees with operational accountability programs. Report the raw number of program youth who were assigned to an alternative to detention that, without the program, would have been assigned to detention. Percent is the raw number divided by the raw number plus the number of youth assigned to detention.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Number of youth assigned to alternatives to detention</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B.</w:t>
            </w:r>
            <w:r w:rsidRPr="00B215E0">
              <w:rPr>
                <w:rFonts w:ascii="Arial Narrow" w:hAnsi="Arial Narrow" w:cs="Tahoma"/>
                <w:sz w:val="18"/>
                <w:szCs w:val="18"/>
              </w:rPr>
              <w:tab/>
              <w:t>Number of youth to receive detention</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C.</w:t>
            </w:r>
            <w:r w:rsidRPr="00B215E0">
              <w:rPr>
                <w:rFonts w:ascii="Arial Narrow" w:hAnsi="Arial Narrow" w:cs="Tahoma"/>
                <w:sz w:val="18"/>
                <w:szCs w:val="18"/>
              </w:rPr>
              <w:tab/>
              <w:t>Percent (a/(</w:t>
            </w:r>
            <w:proofErr w:type="spellStart"/>
            <w:r w:rsidRPr="00B215E0">
              <w:rPr>
                <w:rFonts w:ascii="Arial Narrow" w:hAnsi="Arial Narrow" w:cs="Tahoma"/>
                <w:sz w:val="18"/>
                <w:szCs w:val="18"/>
              </w:rPr>
              <w:t>a+b</w:t>
            </w:r>
            <w:proofErr w:type="spellEnd"/>
            <w:r w:rsidRPr="00B215E0">
              <w:rPr>
                <w:rFonts w:ascii="Arial Narrow" w:hAnsi="Arial Narrow" w:cs="Tahoma"/>
                <w:sz w:val="18"/>
                <w:szCs w:val="18"/>
              </w:rPr>
              <w:t>))</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r w:rsidR="00B215E0" w:rsidRPr="00664BAF" w:rsidTr="006D3A47">
        <w:trPr>
          <w:cantSplit/>
        </w:trPr>
        <w:tc>
          <w:tcPr>
            <w:tcW w:w="340" w:type="dxa"/>
            <w:tcBorders>
              <w:top w:val="single" w:sz="6" w:space="0" w:color="000000"/>
              <w:left w:val="single" w:sz="6" w:space="0" w:color="000000"/>
              <w:bottom w:val="single" w:sz="6" w:space="0" w:color="000000"/>
            </w:tcBorders>
          </w:tcPr>
          <w:p w:rsidR="00B215E0" w:rsidRPr="00675F46" w:rsidRDefault="00B215E0" w:rsidP="00675F46">
            <w:pPr>
              <w:pStyle w:val="ListParagraph"/>
              <w:keepLines/>
              <w:numPr>
                <w:ilvl w:val="0"/>
                <w:numId w:val="14"/>
              </w:numPr>
              <w:spacing w:after="0" w:line="218" w:lineRule="atLeast"/>
              <w:rPr>
                <w:rFonts w:ascii="Arial Narrow" w:hAnsi="Arial Narrow" w:cs="Tahoma"/>
                <w:color w:val="000000"/>
                <w:sz w:val="18"/>
                <w:szCs w:val="17"/>
              </w:rPr>
            </w:pPr>
          </w:p>
        </w:tc>
        <w:tc>
          <w:tcPr>
            <w:tcW w:w="1598" w:type="dxa"/>
            <w:tcBorders>
              <w:top w:val="single" w:sz="6" w:space="0" w:color="000000"/>
              <w:left w:val="single" w:sz="6" w:space="0" w:color="000000"/>
              <w:bottom w:val="single" w:sz="6" w:space="0" w:color="000000"/>
              <w:right w:val="single" w:sz="6" w:space="0" w:color="000000"/>
            </w:tcBorders>
          </w:tcPr>
          <w:p w:rsidR="00B215E0" w:rsidRPr="00B215E0" w:rsidRDefault="00B215E0" w:rsidP="00293CED">
            <w:pPr>
              <w:keepLines/>
              <w:spacing w:after="0" w:line="240" w:lineRule="auto"/>
              <w:rPr>
                <w:rFonts w:ascii="Arial Narrow" w:hAnsi="Arial Narrow" w:cs="Tahoma"/>
                <w:bCs/>
                <w:sz w:val="18"/>
                <w:szCs w:val="18"/>
              </w:rPr>
            </w:pPr>
            <w:r w:rsidRPr="00B215E0">
              <w:rPr>
                <w:rFonts w:ascii="Arial Narrow" w:hAnsi="Arial Narrow" w:cs="Tahoma"/>
                <w:bCs/>
                <w:sz w:val="18"/>
                <w:szCs w:val="18"/>
              </w:rPr>
              <w:t>Average number of days of program participation per youth (intermediate term)</w:t>
            </w:r>
          </w:p>
        </w:tc>
        <w:tc>
          <w:tcPr>
            <w:tcW w:w="4252" w:type="dxa"/>
            <w:tcBorders>
              <w:top w:val="single" w:sz="6" w:space="0" w:color="000000"/>
              <w:bottom w:val="single" w:sz="6" w:space="0" w:color="000000"/>
              <w:right w:val="single" w:sz="6" w:space="0" w:color="000000"/>
            </w:tcBorders>
          </w:tcPr>
          <w:p w:rsidR="00B215E0" w:rsidRPr="00B215E0" w:rsidRDefault="00B215E0" w:rsidP="00B215E0">
            <w:pPr>
              <w:keepLines/>
              <w:spacing w:after="0" w:line="218" w:lineRule="atLeast"/>
              <w:rPr>
                <w:rFonts w:ascii="Arial Narrow" w:hAnsi="Arial Narrow" w:cs="Tahoma"/>
                <w:sz w:val="18"/>
                <w:szCs w:val="18"/>
              </w:rPr>
            </w:pPr>
            <w:r w:rsidRPr="00B215E0">
              <w:rPr>
                <w:rFonts w:ascii="Arial Narrow" w:hAnsi="Arial Narrow" w:cs="Tahoma"/>
                <w:sz w:val="18"/>
                <w:szCs w:val="18"/>
              </w:rPr>
              <w:t>Measure of program scope. Appropriate for grantees with operational accountability programs. Report the average number of calendar days youth participate in the program (i.e., from intake to completion). Include both clients who complete successfully and those who do not. </w:t>
            </w:r>
          </w:p>
        </w:tc>
        <w:tc>
          <w:tcPr>
            <w:tcW w:w="3150" w:type="dxa"/>
            <w:tcBorders>
              <w:top w:val="single" w:sz="6" w:space="0" w:color="000000"/>
              <w:bottom w:val="single" w:sz="6" w:space="0" w:color="000000"/>
              <w:right w:val="single" w:sz="6" w:space="0" w:color="000000"/>
            </w:tcBorders>
          </w:tcPr>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r w:rsidRPr="00B215E0">
              <w:rPr>
                <w:rFonts w:ascii="Arial Narrow" w:hAnsi="Arial Narrow" w:cs="Tahoma"/>
                <w:sz w:val="18"/>
                <w:szCs w:val="18"/>
              </w:rPr>
              <w:t>A.</w:t>
            </w:r>
            <w:r w:rsidRPr="00B215E0">
              <w:rPr>
                <w:rFonts w:ascii="Arial Narrow" w:hAnsi="Arial Narrow" w:cs="Tahoma"/>
                <w:sz w:val="18"/>
                <w:szCs w:val="18"/>
              </w:rPr>
              <w:tab/>
              <w:t>Average number of days youth are enrolled in the program</w:t>
            </w:r>
          </w:p>
          <w:p w:rsidR="00B215E0" w:rsidRPr="00B215E0" w:rsidRDefault="00B215E0" w:rsidP="00B215E0">
            <w:pPr>
              <w:keepLines/>
              <w:tabs>
                <w:tab w:val="left" w:pos="288"/>
              </w:tabs>
              <w:spacing w:after="0" w:line="240" w:lineRule="auto"/>
              <w:ind w:left="315" w:hanging="270"/>
              <w:rPr>
                <w:rFonts w:ascii="Arial Narrow" w:hAnsi="Arial Narrow" w:cs="Tahoma"/>
                <w:sz w:val="18"/>
                <w:szCs w:val="18"/>
              </w:rPr>
            </w:pPr>
          </w:p>
        </w:tc>
        <w:tc>
          <w:tcPr>
            <w:tcW w:w="1605" w:type="dxa"/>
            <w:tcBorders>
              <w:top w:val="single" w:sz="6" w:space="0" w:color="000000"/>
              <w:bottom w:val="single" w:sz="6" w:space="0" w:color="000000"/>
              <w:right w:val="single" w:sz="6" w:space="0" w:color="000000"/>
            </w:tcBorders>
          </w:tcPr>
          <w:p w:rsidR="00B215E0" w:rsidRDefault="00B215E0" w:rsidP="00B215E0">
            <w:pPr>
              <w:keepLines/>
              <w:spacing w:after="0" w:line="218" w:lineRule="atLeast"/>
              <w:rPr>
                <w:rFonts w:ascii="Arial Narrow" w:hAnsi="Arial Narrow" w:cs="Tahoma"/>
                <w:color w:val="000000"/>
                <w:sz w:val="18"/>
                <w:szCs w:val="17"/>
              </w:rPr>
            </w:pPr>
          </w:p>
        </w:tc>
      </w:tr>
    </w:tbl>
    <w:p w:rsidR="007F62EE" w:rsidRDefault="007F62EE"/>
    <w:sectPr w:rsidR="007F62EE" w:rsidSect="00B215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F80" w:rsidRDefault="007E2F80" w:rsidP="00B215E0">
      <w:pPr>
        <w:spacing w:after="0" w:line="240" w:lineRule="auto"/>
      </w:pPr>
      <w:r>
        <w:separator/>
      </w:r>
    </w:p>
  </w:endnote>
  <w:endnote w:type="continuationSeparator" w:id="0">
    <w:p w:rsidR="007E2F80" w:rsidRDefault="007E2F80" w:rsidP="00B2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74761"/>
      <w:docPartObj>
        <w:docPartGallery w:val="Page Numbers (Bottom of Page)"/>
        <w:docPartUnique/>
      </w:docPartObj>
    </w:sdtPr>
    <w:sdtEndPr>
      <w:rPr>
        <w:noProof/>
      </w:rPr>
    </w:sdtEndPr>
    <w:sdtContent>
      <w:p w:rsidR="00675F46" w:rsidRDefault="00675F46">
        <w:pPr>
          <w:pStyle w:val="Footer"/>
          <w:jc w:val="right"/>
        </w:pPr>
        <w:r>
          <w:fldChar w:fldCharType="begin"/>
        </w:r>
        <w:r>
          <w:instrText xml:space="preserve"> PAGE   \* MERGEFORMAT </w:instrText>
        </w:r>
        <w:r>
          <w:fldChar w:fldCharType="separate"/>
        </w:r>
        <w:r w:rsidR="0069765F">
          <w:rPr>
            <w:noProof/>
          </w:rPr>
          <w:t>1</w:t>
        </w:r>
        <w:r>
          <w:rPr>
            <w:noProof/>
          </w:rPr>
          <w:fldChar w:fldCharType="end"/>
        </w:r>
      </w:p>
    </w:sdtContent>
  </w:sdt>
  <w:p w:rsidR="001262A3" w:rsidRDefault="00126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F80" w:rsidRDefault="007E2F80" w:rsidP="00B215E0">
      <w:pPr>
        <w:spacing w:after="0" w:line="240" w:lineRule="auto"/>
      </w:pPr>
      <w:r>
        <w:separator/>
      </w:r>
    </w:p>
  </w:footnote>
  <w:footnote w:type="continuationSeparator" w:id="0">
    <w:p w:rsidR="007E2F80" w:rsidRDefault="007E2F80" w:rsidP="00B21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5E0" w:rsidRPr="008776B6" w:rsidRDefault="00B215E0" w:rsidP="00B215E0">
    <w:pPr>
      <w:pStyle w:val="Heading1"/>
      <w:spacing w:before="0" w:after="0"/>
      <w:rPr>
        <w:color w:val="auto"/>
      </w:rPr>
    </w:pPr>
    <w:r w:rsidRPr="008776B6">
      <w:rPr>
        <w:color w:val="auto"/>
      </w:rPr>
      <w:t>Office of Juvenile Justice and Delinquency Prevention</w:t>
    </w:r>
  </w:p>
  <w:p w:rsidR="00B215E0" w:rsidRPr="00195C88" w:rsidRDefault="00B215E0" w:rsidP="00B215E0">
    <w:pPr>
      <w:pStyle w:val="Heading1"/>
      <w:spacing w:before="100"/>
      <w:rPr>
        <w:rStyle w:val="instructions1"/>
        <w:rFonts w:cs="Arial"/>
        <w:bCs/>
      </w:rPr>
    </w:pPr>
    <w:r w:rsidRPr="00195C88">
      <w:rPr>
        <w:rStyle w:val="instructions1"/>
        <w:rFonts w:cs="Arial"/>
        <w:bCs/>
      </w:rPr>
      <w:t>Tribal Juvenile Accountability Discretionary Grant Program (T-JADG)</w:t>
    </w:r>
  </w:p>
  <w:p w:rsidR="00B215E0" w:rsidRPr="00B215E0" w:rsidRDefault="00B215E0" w:rsidP="00B215E0">
    <w:pPr>
      <w:pStyle w:val="Heading1"/>
      <w:spacing w:after="100"/>
      <w:rPr>
        <w:color w:val="auto"/>
      </w:rPr>
    </w:pPr>
    <w:r w:rsidRPr="00D27F8D">
      <w:rPr>
        <w:color w:val="auto"/>
      </w:rPr>
      <w:t>Accountability-Based Programs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E14"/>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B15FF"/>
    <w:multiLevelType w:val="hybridMultilevel"/>
    <w:tmpl w:val="04BE592E"/>
    <w:lvl w:ilvl="0" w:tplc="6ACA692C">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A109D3"/>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 w15:restartNumberingAfterBreak="0">
    <w:nsid w:val="1A114411"/>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4" w15:restartNumberingAfterBreak="0">
    <w:nsid w:val="1F8561E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907B1"/>
    <w:multiLevelType w:val="hybridMultilevel"/>
    <w:tmpl w:val="80FCDE74"/>
    <w:lvl w:ilvl="0" w:tplc="C150B0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5C069D"/>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7" w15:restartNumberingAfterBreak="0">
    <w:nsid w:val="2A59475C"/>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B80A61"/>
    <w:multiLevelType w:val="hybridMultilevel"/>
    <w:tmpl w:val="442A4B46"/>
    <w:lvl w:ilvl="0" w:tplc="14EC2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FA7FE5"/>
    <w:multiLevelType w:val="hybridMultilevel"/>
    <w:tmpl w:val="B84E29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F14DA8"/>
    <w:multiLevelType w:val="hybridMultilevel"/>
    <w:tmpl w:val="74B22D44"/>
    <w:lvl w:ilvl="0" w:tplc="8BB05B8C">
      <w:start w:val="1"/>
      <w:numFmt w:val="upperLetter"/>
      <w:lvlText w:val="%1."/>
      <w:lvlJc w:val="left"/>
      <w:pPr>
        <w:ind w:left="383" w:hanging="36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11" w15:restartNumberingAfterBreak="0">
    <w:nsid w:val="6A545BFA"/>
    <w:multiLevelType w:val="hybridMultilevel"/>
    <w:tmpl w:val="009A5184"/>
    <w:lvl w:ilvl="0" w:tplc="EA9602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AB86D2F"/>
    <w:multiLevelType w:val="hybridMultilevel"/>
    <w:tmpl w:val="06E622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E67624"/>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10"/>
  </w:num>
  <w:num w:numId="2">
    <w:abstractNumId w:val="2"/>
  </w:num>
  <w:num w:numId="3">
    <w:abstractNumId w:val="6"/>
  </w:num>
  <w:num w:numId="4">
    <w:abstractNumId w:val="3"/>
  </w:num>
  <w:num w:numId="5">
    <w:abstractNumId w:val="13"/>
  </w:num>
  <w:num w:numId="6">
    <w:abstractNumId w:val="0"/>
  </w:num>
  <w:num w:numId="7">
    <w:abstractNumId w:val="4"/>
  </w:num>
  <w:num w:numId="8">
    <w:abstractNumId w:val="7"/>
  </w:num>
  <w:num w:numId="9">
    <w:abstractNumId w:val="9"/>
  </w:num>
  <w:num w:numId="10">
    <w:abstractNumId w:val="8"/>
  </w:num>
  <w:num w:numId="11">
    <w:abstractNumId w:val="5"/>
  </w:num>
  <w:num w:numId="12">
    <w:abstractNumId w:val="12"/>
  </w:num>
  <w:num w:numId="13">
    <w:abstractNumId w:val="1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5E0"/>
    <w:rsid w:val="001262A3"/>
    <w:rsid w:val="00244CEC"/>
    <w:rsid w:val="002E090E"/>
    <w:rsid w:val="00675F46"/>
    <w:rsid w:val="0069765F"/>
    <w:rsid w:val="006C2DE7"/>
    <w:rsid w:val="006D3A47"/>
    <w:rsid w:val="00795E74"/>
    <w:rsid w:val="007E2F80"/>
    <w:rsid w:val="007F62EE"/>
    <w:rsid w:val="00B215E0"/>
    <w:rsid w:val="00E80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9E3FC4-6AEC-4478-BF99-D55533456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5E0"/>
  </w:style>
  <w:style w:type="paragraph" w:styleId="Heading1">
    <w:name w:val="heading 1"/>
    <w:basedOn w:val="Normal"/>
    <w:next w:val="BodyText"/>
    <w:link w:val="Heading1Char"/>
    <w:qFormat/>
    <w:rsid w:val="00B215E0"/>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5E0"/>
  </w:style>
  <w:style w:type="paragraph" w:styleId="Footer">
    <w:name w:val="footer"/>
    <w:basedOn w:val="Normal"/>
    <w:link w:val="FooterChar"/>
    <w:uiPriority w:val="99"/>
    <w:unhideWhenUsed/>
    <w:rsid w:val="00B21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5E0"/>
  </w:style>
  <w:style w:type="character" w:customStyle="1" w:styleId="Heading1Char">
    <w:name w:val="Heading 1 Char"/>
    <w:basedOn w:val="DefaultParagraphFont"/>
    <w:link w:val="Heading1"/>
    <w:rsid w:val="00B215E0"/>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B215E0"/>
  </w:style>
  <w:style w:type="paragraph" w:styleId="BodyText">
    <w:name w:val="Body Text"/>
    <w:basedOn w:val="Normal"/>
    <w:link w:val="BodyTextChar"/>
    <w:uiPriority w:val="99"/>
    <w:semiHidden/>
    <w:unhideWhenUsed/>
    <w:rsid w:val="00B215E0"/>
    <w:pPr>
      <w:spacing w:after="120"/>
    </w:pPr>
  </w:style>
  <w:style w:type="character" w:customStyle="1" w:styleId="BodyTextChar">
    <w:name w:val="Body Text Char"/>
    <w:basedOn w:val="DefaultParagraphFont"/>
    <w:link w:val="BodyText"/>
    <w:uiPriority w:val="99"/>
    <w:semiHidden/>
    <w:rsid w:val="00B215E0"/>
  </w:style>
  <w:style w:type="character" w:styleId="Strong">
    <w:name w:val="Strong"/>
    <w:qFormat/>
    <w:rsid w:val="00B215E0"/>
    <w:rPr>
      <w:b/>
      <w:bCs/>
    </w:rPr>
  </w:style>
  <w:style w:type="paragraph" w:styleId="ListParagraph">
    <w:name w:val="List Paragraph"/>
    <w:basedOn w:val="Normal"/>
    <w:uiPriority w:val="34"/>
    <w:qFormat/>
    <w:rsid w:val="00B21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2021-08-11T20:51:00Z</dcterms:created>
  <dcterms:modified xsi:type="dcterms:W3CDTF">2021-08-11T20:51:00Z</dcterms:modified>
</cp:coreProperties>
</file>